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EDF21" w14:textId="77777777" w:rsidR="00206D23" w:rsidRPr="00242657" w:rsidRDefault="00206D23" w:rsidP="00206D23">
      <w:pPr>
        <w:jc w:val="center"/>
        <w:rPr>
          <w:rFonts w:ascii="方正小标宋简体" w:eastAsia="方正小标宋简体"/>
          <w:sz w:val="28"/>
          <w:szCs w:val="32"/>
        </w:rPr>
      </w:pPr>
      <w:r w:rsidRPr="00242657">
        <w:rPr>
          <w:rFonts w:ascii="方正小标宋简体" w:eastAsia="方正小标宋简体" w:hint="eastAsia"/>
          <w:sz w:val="28"/>
          <w:szCs w:val="32"/>
        </w:rPr>
        <w:t>中国海洋大学水产学院</w:t>
      </w:r>
      <w:r w:rsidR="00FD7C20" w:rsidRPr="00242657">
        <w:rPr>
          <w:rFonts w:ascii="方正小标宋简体" w:eastAsia="方正小标宋简体" w:hint="eastAsia"/>
          <w:sz w:val="28"/>
          <w:szCs w:val="32"/>
        </w:rPr>
        <w:t>博士</w:t>
      </w:r>
      <w:r w:rsidRPr="00242657">
        <w:rPr>
          <w:rFonts w:ascii="方正小标宋简体" w:eastAsia="方正小标宋简体" w:hint="eastAsia"/>
          <w:sz w:val="28"/>
          <w:szCs w:val="32"/>
        </w:rPr>
        <w:t>研究生</w:t>
      </w:r>
      <w:r w:rsidR="00FD7C20" w:rsidRPr="00242657">
        <w:rPr>
          <w:rFonts w:ascii="方正小标宋简体" w:eastAsia="方正小标宋简体" w:hint="eastAsia"/>
          <w:sz w:val="28"/>
          <w:szCs w:val="32"/>
        </w:rPr>
        <w:t>学术创新</w:t>
      </w:r>
      <w:r w:rsidRPr="00242657">
        <w:rPr>
          <w:rFonts w:ascii="方正小标宋简体" w:eastAsia="方正小标宋简体" w:hint="eastAsia"/>
          <w:sz w:val="28"/>
          <w:szCs w:val="32"/>
        </w:rPr>
        <w:t>奖学金评定细则</w:t>
      </w:r>
    </w:p>
    <w:p w14:paraId="237A1AEA" w14:textId="77777777" w:rsidR="00F55095" w:rsidRPr="00206D23" w:rsidRDefault="00F55095" w:rsidP="00206D23">
      <w:pPr>
        <w:rPr>
          <w:rFonts w:ascii="宋体" w:eastAsia="宋体" w:hAnsi="宋体"/>
        </w:rPr>
      </w:pPr>
    </w:p>
    <w:p w14:paraId="1E674E50" w14:textId="77777777" w:rsidR="00FD7C20" w:rsidRPr="00780547" w:rsidRDefault="00206D23" w:rsidP="00F03BCC">
      <w:pPr>
        <w:spacing w:line="560" w:lineRule="exact"/>
        <w:ind w:firstLine="560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第一条  </w:t>
      </w:r>
      <w:r w:rsidR="00FD7C20" w:rsidRPr="00206D23">
        <w:rPr>
          <w:rFonts w:ascii="宋体" w:eastAsia="宋体" w:hAnsi="宋体"/>
          <w:sz w:val="28"/>
          <w:szCs w:val="28"/>
        </w:rPr>
        <w:t>为做好</w:t>
      </w:r>
      <w:r w:rsidR="00FD7C20">
        <w:rPr>
          <w:rFonts w:ascii="宋体" w:eastAsia="宋体" w:hAnsi="宋体" w:hint="eastAsia"/>
          <w:sz w:val="28"/>
          <w:szCs w:val="28"/>
        </w:rPr>
        <w:t>水产学院</w:t>
      </w:r>
      <w:r w:rsidR="00EE1DF5">
        <w:rPr>
          <w:rFonts w:ascii="宋体" w:eastAsia="宋体" w:hAnsi="宋体" w:hint="eastAsia"/>
          <w:sz w:val="28"/>
          <w:szCs w:val="28"/>
        </w:rPr>
        <w:t>博士</w:t>
      </w:r>
      <w:r w:rsidR="00FD7C20" w:rsidRPr="00206D23">
        <w:rPr>
          <w:rFonts w:ascii="宋体" w:eastAsia="宋体" w:hAnsi="宋体"/>
          <w:sz w:val="28"/>
          <w:szCs w:val="28"/>
        </w:rPr>
        <w:t>研究生</w:t>
      </w:r>
      <w:r w:rsidR="00FD7C20">
        <w:rPr>
          <w:rFonts w:ascii="宋体" w:eastAsia="宋体" w:hAnsi="宋体" w:hint="eastAsia"/>
          <w:sz w:val="28"/>
          <w:szCs w:val="28"/>
        </w:rPr>
        <w:t>学术创新</w:t>
      </w:r>
      <w:r w:rsidR="00FD7C20" w:rsidRPr="00206D23">
        <w:rPr>
          <w:rFonts w:ascii="宋体" w:eastAsia="宋体" w:hAnsi="宋体"/>
          <w:sz w:val="28"/>
          <w:szCs w:val="28"/>
        </w:rPr>
        <w:t>奖学金</w:t>
      </w:r>
      <w:r w:rsidR="00FD7C20">
        <w:rPr>
          <w:rFonts w:ascii="宋体" w:eastAsia="宋体" w:hAnsi="宋体" w:hint="eastAsia"/>
          <w:sz w:val="28"/>
          <w:szCs w:val="28"/>
        </w:rPr>
        <w:t>评定</w:t>
      </w:r>
      <w:r w:rsidR="00FD7C20" w:rsidRPr="00206D23">
        <w:rPr>
          <w:rFonts w:ascii="宋体" w:eastAsia="宋体" w:hAnsi="宋体"/>
          <w:sz w:val="28"/>
          <w:szCs w:val="28"/>
        </w:rPr>
        <w:t>管理工作，</w:t>
      </w:r>
      <w:r w:rsidR="00FD7C20" w:rsidRPr="00DC0FD5">
        <w:rPr>
          <w:rFonts w:ascii="Times New Roman" w:eastAsia="宋体" w:hAnsi="Times New Roman" w:cs="Times New Roman"/>
          <w:sz w:val="28"/>
          <w:szCs w:val="28"/>
        </w:rPr>
        <w:t>根据国家有关文件精神和《</w:t>
      </w:r>
      <w:r w:rsidR="00FD7C20" w:rsidRPr="00DC0FD5">
        <w:rPr>
          <w:rFonts w:ascii="Times New Roman" w:eastAsia="宋体" w:hAnsi="Times New Roman" w:cs="Times New Roman" w:hint="eastAsia"/>
          <w:sz w:val="28"/>
          <w:szCs w:val="28"/>
        </w:rPr>
        <w:t>中国海洋大学研究生学业奖学金管理办法</w:t>
      </w:r>
      <w:r w:rsidR="00FD7C20" w:rsidRPr="00DC0FD5">
        <w:rPr>
          <w:rFonts w:ascii="Times New Roman" w:eastAsia="宋体" w:hAnsi="Times New Roman" w:cs="Times New Roman"/>
          <w:sz w:val="28"/>
          <w:szCs w:val="28"/>
        </w:rPr>
        <w:t>》（海大</w:t>
      </w:r>
      <w:r w:rsidR="00FD7C20" w:rsidRPr="00DC0FD5">
        <w:rPr>
          <w:rFonts w:ascii="Times New Roman" w:eastAsia="宋体" w:hAnsi="Times New Roman" w:cs="Times New Roman"/>
          <w:sz w:val="28"/>
          <w:szCs w:val="28"/>
        </w:rPr>
        <w:t xml:space="preserve"> </w:t>
      </w:r>
      <w:proofErr w:type="gramStart"/>
      <w:r w:rsidR="00FD7C20" w:rsidRPr="00DC0FD5">
        <w:rPr>
          <w:rFonts w:ascii="Times New Roman" w:eastAsia="宋体" w:hAnsi="Times New Roman" w:cs="Times New Roman"/>
          <w:sz w:val="28"/>
          <w:szCs w:val="28"/>
        </w:rPr>
        <w:t>研</w:t>
      </w:r>
      <w:proofErr w:type="gramEnd"/>
      <w:r w:rsidR="00FD7C20" w:rsidRPr="00DC0FD5">
        <w:rPr>
          <w:rFonts w:ascii="Times New Roman" w:eastAsia="宋体" w:hAnsi="Times New Roman" w:cs="Times New Roman"/>
          <w:sz w:val="28"/>
          <w:szCs w:val="28"/>
        </w:rPr>
        <w:t>字〔</w:t>
      </w:r>
      <w:r w:rsidR="00FD7C20" w:rsidRPr="00DC0FD5">
        <w:rPr>
          <w:rFonts w:ascii="Times New Roman" w:eastAsia="宋体" w:hAnsi="Times New Roman" w:cs="Times New Roman"/>
          <w:sz w:val="28"/>
          <w:szCs w:val="28"/>
        </w:rPr>
        <w:t>2018</w:t>
      </w:r>
      <w:r w:rsidR="00FD7C20" w:rsidRPr="00DC0FD5">
        <w:rPr>
          <w:rFonts w:ascii="Times New Roman" w:eastAsia="宋体" w:hAnsi="Times New Roman" w:cs="Times New Roman"/>
          <w:sz w:val="28"/>
          <w:szCs w:val="28"/>
        </w:rPr>
        <w:t>〕</w:t>
      </w:r>
      <w:r w:rsidR="00FD7C20" w:rsidRPr="00DC0FD5">
        <w:rPr>
          <w:rFonts w:ascii="Times New Roman" w:eastAsia="宋体" w:hAnsi="Times New Roman" w:cs="Times New Roman"/>
          <w:sz w:val="28"/>
          <w:szCs w:val="28"/>
        </w:rPr>
        <w:t>29</w:t>
      </w:r>
      <w:r w:rsidR="00FD7C20" w:rsidRPr="00DC0FD5">
        <w:rPr>
          <w:rFonts w:ascii="Times New Roman" w:eastAsia="宋体" w:hAnsi="Times New Roman" w:cs="Times New Roman"/>
          <w:sz w:val="28"/>
          <w:szCs w:val="28"/>
        </w:rPr>
        <w:t>号），</w:t>
      </w:r>
      <w:r w:rsidR="00FD7C20">
        <w:rPr>
          <w:rFonts w:ascii="Times New Roman" w:eastAsia="宋体" w:hAnsi="Times New Roman" w:cs="Times New Roman" w:hint="eastAsia"/>
          <w:sz w:val="28"/>
          <w:szCs w:val="28"/>
        </w:rPr>
        <w:t>结合水产学院实际，</w:t>
      </w:r>
      <w:r w:rsidR="00FD7C20" w:rsidRPr="00DC0FD5">
        <w:rPr>
          <w:rFonts w:ascii="Times New Roman" w:eastAsia="宋体" w:hAnsi="Times New Roman" w:cs="Times New Roman"/>
          <w:sz w:val="28"/>
          <w:szCs w:val="28"/>
        </w:rPr>
        <w:t>特制定本</w:t>
      </w:r>
      <w:r w:rsidR="00FD7C20" w:rsidRPr="00DC0FD5">
        <w:rPr>
          <w:rFonts w:ascii="Times New Roman" w:eastAsia="宋体" w:hAnsi="Times New Roman" w:cs="Times New Roman" w:hint="eastAsia"/>
          <w:sz w:val="28"/>
          <w:szCs w:val="28"/>
        </w:rPr>
        <w:t>细则</w:t>
      </w:r>
      <w:r w:rsidR="00FD7C20" w:rsidRPr="00DC0FD5">
        <w:rPr>
          <w:rFonts w:ascii="Times New Roman" w:eastAsia="宋体" w:hAnsi="Times New Roman" w:cs="Times New Roman"/>
          <w:sz w:val="28"/>
          <w:szCs w:val="28"/>
        </w:rPr>
        <w:t>。</w:t>
      </w:r>
      <w:r w:rsidR="00FD7C20" w:rsidRPr="00DC0FD5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14:paraId="7C341B97" w14:textId="282F0C25" w:rsidR="00FD7C20" w:rsidRDefault="00206D23" w:rsidP="00F03BCC">
      <w:pPr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 xml:space="preserve">第二条  </w:t>
      </w:r>
      <w:r w:rsidR="00FD7C20" w:rsidRPr="00206D23">
        <w:rPr>
          <w:rFonts w:ascii="宋体" w:eastAsia="宋体" w:hAnsi="宋体"/>
          <w:sz w:val="28"/>
          <w:szCs w:val="28"/>
        </w:rPr>
        <w:t>除特别说明外，</w:t>
      </w:r>
      <w:r w:rsidR="00FD7C20">
        <w:rPr>
          <w:rFonts w:ascii="宋体" w:eastAsia="宋体" w:hAnsi="宋体" w:hint="eastAsia"/>
          <w:sz w:val="28"/>
          <w:szCs w:val="28"/>
        </w:rPr>
        <w:t>博士</w:t>
      </w:r>
      <w:r w:rsidR="00FD7C20" w:rsidRPr="00206D23">
        <w:rPr>
          <w:rFonts w:ascii="宋体" w:eastAsia="宋体" w:hAnsi="宋体"/>
          <w:sz w:val="28"/>
          <w:szCs w:val="28"/>
        </w:rPr>
        <w:t>研究生</w:t>
      </w:r>
      <w:r w:rsidR="00FD7C20">
        <w:rPr>
          <w:rFonts w:ascii="宋体" w:eastAsia="宋体" w:hAnsi="宋体" w:hint="eastAsia"/>
          <w:sz w:val="28"/>
          <w:szCs w:val="28"/>
        </w:rPr>
        <w:t>学术创新</w:t>
      </w:r>
      <w:r w:rsidR="00FD7C20" w:rsidRPr="00206D23">
        <w:rPr>
          <w:rFonts w:ascii="宋体" w:eastAsia="宋体" w:hAnsi="宋体"/>
          <w:sz w:val="28"/>
          <w:szCs w:val="28"/>
        </w:rPr>
        <w:t>奖学金用于奖励学校纳入全国研究生招生计划、具有中华人民共和国国籍的全日制</w:t>
      </w:r>
      <w:r w:rsidR="00FD7C20">
        <w:rPr>
          <w:rFonts w:ascii="宋体" w:eastAsia="宋体" w:hAnsi="宋体" w:hint="eastAsia"/>
          <w:sz w:val="28"/>
          <w:szCs w:val="28"/>
        </w:rPr>
        <w:t>四年级博士</w:t>
      </w:r>
      <w:r w:rsidR="00FD7C20" w:rsidRPr="00206D23">
        <w:rPr>
          <w:rFonts w:ascii="宋体" w:eastAsia="宋体" w:hAnsi="宋体"/>
          <w:sz w:val="28"/>
          <w:szCs w:val="28"/>
        </w:rPr>
        <w:t>研究生。</w:t>
      </w:r>
    </w:p>
    <w:p w14:paraId="76136976" w14:textId="11289258" w:rsidR="00F1173C" w:rsidRDefault="00FD7C20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 w:rsidRPr="003E4C48">
        <w:rPr>
          <w:sz w:val="28"/>
          <w:szCs w:val="28"/>
        </w:rPr>
        <w:t xml:space="preserve">第三条 </w:t>
      </w:r>
      <w:r w:rsidRPr="00206D23">
        <w:rPr>
          <w:rFonts w:ascii="宋体" w:eastAsia="宋体" w:hAnsi="宋体"/>
          <w:sz w:val="28"/>
          <w:szCs w:val="28"/>
        </w:rPr>
        <w:t xml:space="preserve"> （一）申请的基本条件</w:t>
      </w:r>
      <w:r w:rsidR="00F1173C" w:rsidRPr="00206D23">
        <w:rPr>
          <w:rFonts w:ascii="宋体" w:eastAsia="宋体" w:hAnsi="宋体"/>
          <w:sz w:val="28"/>
          <w:szCs w:val="28"/>
        </w:rPr>
        <w:t>：</w:t>
      </w:r>
    </w:p>
    <w:p w14:paraId="61C1CC93" w14:textId="27D8C932" w:rsidR="00F1173C" w:rsidRDefault="00FD7C20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1. 热爱社会主义祖国，拥护中国共产党的领导</w:t>
      </w:r>
      <w:r w:rsidR="00F1173C" w:rsidRPr="00206D23">
        <w:rPr>
          <w:rFonts w:ascii="宋体" w:eastAsia="宋体" w:hAnsi="宋体"/>
          <w:sz w:val="28"/>
          <w:szCs w:val="28"/>
        </w:rPr>
        <w:t>；</w:t>
      </w:r>
    </w:p>
    <w:p w14:paraId="62D21537" w14:textId="42F662B7" w:rsidR="00F1173C" w:rsidRDefault="00FD7C20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2. 遵守宪法、法律和校规校纪</w:t>
      </w:r>
      <w:r w:rsidR="00F1173C" w:rsidRPr="00206D23">
        <w:rPr>
          <w:rFonts w:ascii="宋体" w:eastAsia="宋体" w:hAnsi="宋体"/>
          <w:sz w:val="28"/>
          <w:szCs w:val="28"/>
        </w:rPr>
        <w:t>；</w:t>
      </w:r>
    </w:p>
    <w:p w14:paraId="3084DBD0" w14:textId="0D21C1FD" w:rsidR="00F1173C" w:rsidRDefault="00FD7C20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3. 诚实守信，品学兼优</w:t>
      </w:r>
      <w:r w:rsidR="00F1173C" w:rsidRPr="00206D23">
        <w:rPr>
          <w:rFonts w:ascii="宋体" w:eastAsia="宋体" w:hAnsi="宋体"/>
          <w:sz w:val="28"/>
          <w:szCs w:val="28"/>
        </w:rPr>
        <w:t>；</w:t>
      </w:r>
    </w:p>
    <w:p w14:paraId="73F18590" w14:textId="38CA70A6" w:rsidR="00F1173C" w:rsidRDefault="00FD7C20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4. 积极参与科学研究和</w:t>
      </w:r>
      <w:r w:rsidRPr="00206D23">
        <w:rPr>
          <w:rFonts w:ascii="宋体" w:eastAsia="宋体" w:hAnsi="宋体" w:hint="eastAsia"/>
          <w:sz w:val="28"/>
          <w:szCs w:val="28"/>
        </w:rPr>
        <w:t>社会实践</w:t>
      </w:r>
      <w:r w:rsidR="00F1173C" w:rsidRPr="00206D23">
        <w:rPr>
          <w:rFonts w:ascii="宋体" w:eastAsia="宋体" w:hAnsi="宋体" w:hint="eastAsia"/>
          <w:sz w:val="28"/>
          <w:szCs w:val="28"/>
        </w:rPr>
        <w:t>。</w:t>
      </w:r>
    </w:p>
    <w:p w14:paraId="139DDEB3" w14:textId="2CA043A4" w:rsidR="00F55095" w:rsidRDefault="00FD7C20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（二）申请</w:t>
      </w:r>
      <w:r w:rsidR="00EE1DF5">
        <w:rPr>
          <w:rFonts w:ascii="宋体" w:eastAsia="宋体" w:hAnsi="宋体" w:hint="eastAsia"/>
          <w:sz w:val="28"/>
          <w:szCs w:val="28"/>
        </w:rPr>
        <w:t>学术创新</w:t>
      </w:r>
      <w:r w:rsidRPr="00206D23">
        <w:rPr>
          <w:rFonts w:ascii="宋体" w:eastAsia="宋体" w:hAnsi="宋体"/>
          <w:sz w:val="28"/>
          <w:szCs w:val="28"/>
        </w:rPr>
        <w:t>奖学金的学术成果</w:t>
      </w:r>
      <w:r w:rsidR="00F55095" w:rsidRPr="00206D23">
        <w:rPr>
          <w:rFonts w:ascii="宋体" w:eastAsia="宋体" w:hAnsi="宋体"/>
          <w:sz w:val="28"/>
          <w:szCs w:val="28"/>
        </w:rPr>
        <w:t>：</w:t>
      </w:r>
    </w:p>
    <w:p w14:paraId="2A753665" w14:textId="5244C995" w:rsidR="00F55095" w:rsidRDefault="00FD7C20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 xml:space="preserve">1. </w:t>
      </w:r>
      <w:proofErr w:type="gramStart"/>
      <w:r w:rsidRPr="00206D23">
        <w:rPr>
          <w:rFonts w:ascii="宋体" w:eastAsia="宋体" w:hAnsi="宋体"/>
          <w:sz w:val="28"/>
          <w:szCs w:val="28"/>
        </w:rPr>
        <w:t>须属于</w:t>
      </w:r>
      <w:proofErr w:type="gramEnd"/>
      <w:r w:rsidRPr="00206D23">
        <w:rPr>
          <w:rFonts w:ascii="宋体" w:eastAsia="宋体" w:hAnsi="宋体"/>
          <w:sz w:val="28"/>
          <w:szCs w:val="28"/>
        </w:rPr>
        <w:t>本学科领域并以中国海洋大学为第一署名单位、 申请人为第一作者（人文社科类成果，可申请人导师为第一作者， 申请人为第二作者</w:t>
      </w:r>
      <w:r w:rsidR="00F55095" w:rsidRPr="00206D23">
        <w:rPr>
          <w:rFonts w:ascii="宋体" w:eastAsia="宋体" w:hAnsi="宋体"/>
          <w:sz w:val="28"/>
          <w:szCs w:val="28"/>
        </w:rPr>
        <w:t>）</w:t>
      </w:r>
      <w:r w:rsidR="00473C57">
        <w:rPr>
          <w:rFonts w:ascii="宋体" w:eastAsia="宋体" w:hAnsi="宋体" w:hint="eastAsia"/>
          <w:sz w:val="28"/>
          <w:szCs w:val="28"/>
        </w:rPr>
        <w:t>。</w:t>
      </w:r>
    </w:p>
    <w:p w14:paraId="7418C3DE" w14:textId="22A3B065" w:rsidR="00B07518" w:rsidRDefault="00B07518" w:rsidP="00B07518">
      <w:pPr>
        <w:widowControl/>
        <w:spacing w:line="600" w:lineRule="exact"/>
        <w:ind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B07518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085C96" w:rsidRPr="00B34E0B">
        <w:rPr>
          <w:sz w:val="28"/>
          <w:szCs w:val="28"/>
        </w:rPr>
        <w:t>学</w:t>
      </w:r>
      <w:r w:rsidR="00085C96" w:rsidRPr="00B34E0B">
        <w:rPr>
          <w:rFonts w:ascii="Times New Roman" w:eastAsia="宋体" w:hAnsi="Times New Roman" w:cs="Times New Roman"/>
          <w:sz w:val="28"/>
          <w:szCs w:val="28"/>
        </w:rPr>
        <w:t>术</w:t>
      </w:r>
      <w:r w:rsidR="00085C96" w:rsidRPr="00B34E0B">
        <w:rPr>
          <w:rFonts w:ascii="Times New Roman" w:eastAsia="宋体" w:hAnsi="Times New Roman" w:cs="Times New Roman" w:hint="eastAsia"/>
          <w:sz w:val="28"/>
          <w:szCs w:val="28"/>
        </w:rPr>
        <w:t>成果</w:t>
      </w:r>
      <w:r w:rsidR="00085C96" w:rsidRPr="00B34E0B">
        <w:rPr>
          <w:rFonts w:ascii="Times New Roman" w:eastAsia="宋体" w:hAnsi="Times New Roman" w:cs="Times New Roman"/>
          <w:sz w:val="28"/>
          <w:szCs w:val="28"/>
        </w:rPr>
        <w:t>包括</w:t>
      </w:r>
      <w:r w:rsidR="00085C96" w:rsidRPr="00B34E0B">
        <w:rPr>
          <w:rFonts w:ascii="Times New Roman" w:eastAsia="宋体" w:hAnsi="Times New Roman" w:cs="Times New Roman" w:hint="eastAsia"/>
          <w:sz w:val="28"/>
          <w:szCs w:val="28"/>
        </w:rPr>
        <w:t>发表</w:t>
      </w:r>
      <w:r w:rsidR="00085C96" w:rsidRPr="00B34E0B">
        <w:rPr>
          <w:rFonts w:ascii="Times New Roman" w:eastAsia="宋体" w:hAnsi="Times New Roman" w:cs="Times New Roman"/>
          <w:sz w:val="28"/>
          <w:szCs w:val="28"/>
        </w:rPr>
        <w:t>论文</w:t>
      </w:r>
      <w:r w:rsidR="00085C96" w:rsidRPr="00B34E0B">
        <w:rPr>
          <w:rFonts w:ascii="Times New Roman" w:eastAsia="宋体" w:hAnsi="Times New Roman" w:cs="Times New Roman" w:hint="eastAsia"/>
          <w:sz w:val="28"/>
          <w:szCs w:val="28"/>
        </w:rPr>
        <w:t>、专利。发表</w:t>
      </w:r>
      <w:r w:rsidR="00085C96" w:rsidRPr="00B34E0B">
        <w:rPr>
          <w:rFonts w:ascii="Times New Roman" w:eastAsia="宋体" w:hAnsi="Times New Roman" w:cs="Times New Roman"/>
          <w:sz w:val="28"/>
          <w:szCs w:val="28"/>
        </w:rPr>
        <w:t>论文为</w:t>
      </w:r>
      <w:r w:rsidR="00085C96" w:rsidRPr="00B34E0B">
        <w:rPr>
          <w:rFonts w:ascii="Times New Roman" w:eastAsia="宋体" w:hAnsi="Times New Roman" w:cs="Times New Roman" w:hint="eastAsia"/>
          <w:sz w:val="28"/>
          <w:szCs w:val="28"/>
        </w:rPr>
        <w:t>SCI/EI</w:t>
      </w:r>
      <w:r w:rsidR="00085C96" w:rsidRPr="00B34E0B">
        <w:rPr>
          <w:rFonts w:ascii="Times New Roman" w:eastAsia="宋体" w:hAnsi="Times New Roman" w:cs="Times New Roman" w:hint="eastAsia"/>
          <w:sz w:val="28"/>
          <w:szCs w:val="28"/>
        </w:rPr>
        <w:t>或</w:t>
      </w:r>
      <w:r w:rsidR="00085C96" w:rsidRPr="00B34E0B">
        <w:rPr>
          <w:rFonts w:ascii="Times New Roman" w:eastAsia="宋体" w:hAnsi="Times New Roman" w:cs="Times New Roman"/>
          <w:sz w:val="28"/>
          <w:szCs w:val="28"/>
        </w:rPr>
        <w:t>重要中文核心期刊文章</w:t>
      </w:r>
      <w:r w:rsidR="00085C96" w:rsidRPr="00B34E0B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475131" w:rsidRPr="006D0C18">
        <w:rPr>
          <w:rFonts w:ascii="Times New Roman" w:eastAsia="宋体" w:hAnsi="Times New Roman" w:cs="Times New Roman" w:hint="eastAsia"/>
          <w:sz w:val="28"/>
          <w:szCs w:val="28"/>
        </w:rPr>
        <w:t>共同第一作者或并列第一作者的论文，可视为</w:t>
      </w:r>
      <w:r w:rsidR="00475131" w:rsidRPr="006D0C18">
        <w:rPr>
          <w:rFonts w:ascii="Times New Roman" w:eastAsia="宋体" w:hAnsi="Times New Roman" w:cs="Times New Roman" w:hint="eastAsia"/>
          <w:sz w:val="28"/>
          <w:szCs w:val="28"/>
        </w:rPr>
        <w:t>1/N</w:t>
      </w:r>
      <w:r w:rsidR="00475131" w:rsidRPr="006D0C18">
        <w:rPr>
          <w:rFonts w:ascii="Times New Roman" w:eastAsia="宋体" w:hAnsi="Times New Roman" w:cs="Times New Roman" w:hint="eastAsia"/>
          <w:sz w:val="28"/>
          <w:szCs w:val="28"/>
        </w:rPr>
        <w:t>篇论文（</w:t>
      </w:r>
      <w:r w:rsidR="00475131" w:rsidRPr="006D0C18">
        <w:rPr>
          <w:rFonts w:ascii="Times New Roman" w:eastAsia="宋体" w:hAnsi="Times New Roman" w:cs="Times New Roman" w:hint="eastAsia"/>
          <w:sz w:val="28"/>
          <w:szCs w:val="28"/>
        </w:rPr>
        <w:t>N</w:t>
      </w:r>
      <w:r w:rsidR="00475131" w:rsidRPr="006D0C18">
        <w:rPr>
          <w:rFonts w:ascii="Times New Roman" w:eastAsia="宋体" w:hAnsi="Times New Roman" w:cs="Times New Roman" w:hint="eastAsia"/>
          <w:sz w:val="28"/>
          <w:szCs w:val="28"/>
        </w:rPr>
        <w:t>为共同第一作者或并列第一作者的人数），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重要中文核心期刊指的是海大认定的核心期刊。</w:t>
      </w:r>
      <w:r w:rsidRPr="008527FF">
        <w:rPr>
          <w:rFonts w:ascii="Times New Roman" w:eastAsia="宋体" w:hAnsi="Times New Roman" w:cs="Times New Roman"/>
          <w:sz w:val="28"/>
          <w:szCs w:val="28"/>
        </w:rPr>
        <w:t>SCI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刊物的影响因子原则上以学校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lastRenderedPageBreak/>
        <w:t>提供的查询方式为准，特殊情况本人提出申请和证明材料经导师认可后由</w:t>
      </w:r>
      <w:proofErr w:type="gramStart"/>
      <w:r w:rsidRPr="008527FF">
        <w:rPr>
          <w:rFonts w:ascii="Times New Roman" w:eastAsia="宋体" w:hAnsi="Times New Roman" w:cs="Times New Roman" w:hint="eastAsia"/>
          <w:sz w:val="28"/>
          <w:szCs w:val="28"/>
        </w:rPr>
        <w:t>院</w:t>
      </w:r>
      <w:r w:rsidRPr="00F03BCC">
        <w:rPr>
          <w:rFonts w:ascii="Times New Roman" w:eastAsia="宋体" w:hAnsi="Times New Roman" w:cs="Times New Roman" w:hint="eastAsia"/>
          <w:sz w:val="28"/>
          <w:szCs w:val="28"/>
        </w:rPr>
        <w:t>奖助工</w:t>
      </w:r>
      <w:proofErr w:type="gramEnd"/>
      <w:r w:rsidRPr="00F03BCC">
        <w:rPr>
          <w:rFonts w:ascii="Times New Roman" w:eastAsia="宋体" w:hAnsi="Times New Roman" w:cs="Times New Roman" w:hint="eastAsia"/>
          <w:sz w:val="28"/>
          <w:szCs w:val="28"/>
        </w:rPr>
        <w:t>作小组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认定。</w:t>
      </w:r>
    </w:p>
    <w:p w14:paraId="16E5CA66" w14:textId="17E90C31" w:rsidR="00B07518" w:rsidRDefault="00B07518" w:rsidP="00B07518">
      <w:pPr>
        <w:widowControl/>
        <w:spacing w:line="600" w:lineRule="exact"/>
        <w:ind w:firstLine="560"/>
        <w:rPr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宋体" w:hAnsi="Times New Roman" w:cs="Times New Roman" w:hint="eastAsia"/>
          <w:sz w:val="28"/>
          <w:szCs w:val="28"/>
        </w:rPr>
        <w:t>成果获得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时间：从</w:t>
      </w:r>
      <w:r>
        <w:rPr>
          <w:rFonts w:ascii="Times New Roman" w:eastAsia="宋体" w:hAnsi="Times New Roman" w:cs="Times New Roman" w:hint="eastAsia"/>
          <w:sz w:val="28"/>
          <w:szCs w:val="28"/>
        </w:rPr>
        <w:t>研究生入学注册报到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时间算起</w:t>
      </w:r>
      <w:r>
        <w:rPr>
          <w:rFonts w:ascii="Times New Roman" w:eastAsia="宋体" w:hAnsi="Times New Roman" w:cs="Times New Roman" w:hint="eastAsia"/>
          <w:sz w:val="28"/>
          <w:szCs w:val="28"/>
        </w:rPr>
        <w:t>至</w:t>
      </w:r>
      <w:r>
        <w:rPr>
          <w:rFonts w:ascii="宋体" w:eastAsia="宋体" w:hAnsi="宋体" w:hint="eastAsia"/>
          <w:sz w:val="28"/>
          <w:szCs w:val="28"/>
        </w:rPr>
        <w:t>博士四</w:t>
      </w:r>
      <w:r w:rsidRPr="00206D23">
        <w:rPr>
          <w:rFonts w:ascii="宋体" w:eastAsia="宋体" w:hAnsi="宋体"/>
          <w:sz w:val="28"/>
          <w:szCs w:val="28"/>
        </w:rPr>
        <w:t>年级的春季学期</w:t>
      </w:r>
      <w:r>
        <w:rPr>
          <w:rFonts w:ascii="宋体" w:eastAsia="宋体" w:hAnsi="宋体" w:hint="eastAsia"/>
          <w:sz w:val="28"/>
          <w:szCs w:val="28"/>
        </w:rPr>
        <w:t>学院规定的提交材料时间为止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SCI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文章以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DOI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号为准，其他学术期刊以纸质版论文为准，专利以授权号为准。申报的论文只限研究性论文。</w:t>
      </w:r>
    </w:p>
    <w:p w14:paraId="6DB49176" w14:textId="1C56C287" w:rsidR="00F55095" w:rsidRDefault="00B07518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="00FD7C20" w:rsidRPr="00206D23">
        <w:rPr>
          <w:rFonts w:ascii="宋体" w:eastAsia="宋体" w:hAnsi="宋体"/>
          <w:sz w:val="28"/>
          <w:szCs w:val="28"/>
        </w:rPr>
        <w:t>. 已用于获得奖学金的成果不得重复使用</w:t>
      </w:r>
      <w:r w:rsidR="00EE1DF5">
        <w:rPr>
          <w:rFonts w:ascii="宋体" w:eastAsia="宋体" w:hAnsi="宋体" w:hint="eastAsia"/>
          <w:sz w:val="28"/>
          <w:szCs w:val="28"/>
        </w:rPr>
        <w:t>（</w:t>
      </w:r>
      <w:r w:rsidR="00EE1DF5" w:rsidRPr="000A7147">
        <w:rPr>
          <w:rFonts w:ascii="宋体" w:eastAsia="宋体" w:hAnsi="宋体" w:hint="eastAsia"/>
          <w:sz w:val="28"/>
          <w:szCs w:val="28"/>
        </w:rPr>
        <w:t>即学业奖学金、国家奖学金、社会奖学金所使用的学术成果互斥</w:t>
      </w:r>
      <w:r w:rsidR="00EE1DF5">
        <w:rPr>
          <w:rFonts w:ascii="宋体" w:eastAsia="宋体" w:hAnsi="宋体" w:hint="eastAsia"/>
          <w:sz w:val="28"/>
          <w:szCs w:val="28"/>
        </w:rPr>
        <w:t>）</w:t>
      </w:r>
      <w:r w:rsidR="00EE1DF5" w:rsidRPr="005E4343">
        <w:rPr>
          <w:rFonts w:ascii="宋体" w:eastAsia="宋体" w:hAnsi="宋体"/>
          <w:sz w:val="28"/>
          <w:szCs w:val="28"/>
        </w:rPr>
        <w:t>。</w:t>
      </w:r>
    </w:p>
    <w:p w14:paraId="433D54BA" w14:textId="6EEC3F88" w:rsidR="00F55095" w:rsidRDefault="00FD7C20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（三）评选学年内有以下情形之一者，不具备研究生学业奖学金申请资格</w:t>
      </w:r>
      <w:r w:rsidR="00F55095" w:rsidRPr="00206D23">
        <w:rPr>
          <w:rFonts w:ascii="宋体" w:eastAsia="宋体" w:hAnsi="宋体"/>
          <w:sz w:val="28"/>
          <w:szCs w:val="28"/>
        </w:rPr>
        <w:t>：</w:t>
      </w:r>
    </w:p>
    <w:p w14:paraId="22E83CF6" w14:textId="6AA5A948" w:rsidR="00F55095" w:rsidRDefault="00FD7C20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1. 因个人原因学籍状态处于休学或者其他保留学籍情况</w:t>
      </w:r>
      <w:r w:rsidR="00F55095" w:rsidRPr="00206D23">
        <w:rPr>
          <w:rFonts w:ascii="宋体" w:eastAsia="宋体" w:hAnsi="宋体"/>
          <w:sz w:val="28"/>
          <w:szCs w:val="28"/>
        </w:rPr>
        <w:t>；</w:t>
      </w:r>
    </w:p>
    <w:p w14:paraId="42777798" w14:textId="1741DFC2" w:rsidR="00F55095" w:rsidRDefault="00FD7C20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2. 处于学校纪律处分期限内尚未解除</w:t>
      </w:r>
      <w:r w:rsidR="00F55095" w:rsidRPr="00206D23">
        <w:rPr>
          <w:rFonts w:ascii="宋体" w:eastAsia="宋体" w:hAnsi="宋体"/>
          <w:sz w:val="28"/>
          <w:szCs w:val="28"/>
        </w:rPr>
        <w:t>；</w:t>
      </w:r>
    </w:p>
    <w:p w14:paraId="7C33CDF8" w14:textId="140D02AD" w:rsidR="00FD7C20" w:rsidRPr="00206D23" w:rsidRDefault="00FD7C20" w:rsidP="00F03BCC">
      <w:pPr>
        <w:widowControl/>
        <w:spacing w:line="600" w:lineRule="exact"/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3. 超出基本修业年限。</w:t>
      </w:r>
    </w:p>
    <w:p w14:paraId="227EA45C" w14:textId="022197B8" w:rsidR="00F55095" w:rsidRDefault="00F5509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</w:t>
      </w:r>
      <w:r w:rsidR="00206D23" w:rsidRPr="00206D23">
        <w:rPr>
          <w:rFonts w:ascii="宋体" w:eastAsia="宋体" w:hAnsi="宋体" w:hint="eastAsia"/>
          <w:sz w:val="28"/>
          <w:szCs w:val="28"/>
        </w:rPr>
        <w:t>第四条</w:t>
      </w:r>
      <w:r w:rsidR="00206D23" w:rsidRPr="00206D23">
        <w:rPr>
          <w:rFonts w:ascii="宋体" w:eastAsia="宋体" w:hAnsi="宋体"/>
          <w:sz w:val="28"/>
          <w:szCs w:val="28"/>
        </w:rPr>
        <w:t xml:space="preserve">  </w:t>
      </w:r>
      <w:r w:rsidR="00FD7C20" w:rsidRPr="00206D23">
        <w:rPr>
          <w:rFonts w:ascii="宋体" w:eastAsia="宋体" w:hAnsi="宋体"/>
          <w:sz w:val="28"/>
          <w:szCs w:val="28"/>
        </w:rPr>
        <w:t xml:space="preserve">博士研究生奖励标准为20000元/生，评选时间为博士四年级的春季学期，奖励人数不超过该年级博士研究生人数的30%。 </w:t>
      </w:r>
    </w:p>
    <w:p w14:paraId="6F741983" w14:textId="5DC61EEC" w:rsidR="00F55095" w:rsidRDefault="00F55095" w:rsidP="00F03BCC">
      <w:pPr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申报</w:t>
      </w:r>
      <w:r>
        <w:rPr>
          <w:rFonts w:ascii="宋体" w:eastAsia="宋体" w:hAnsi="宋体" w:hint="eastAsia"/>
          <w:sz w:val="28"/>
          <w:szCs w:val="28"/>
        </w:rPr>
        <w:t>基本</w:t>
      </w:r>
      <w:r w:rsidRPr="00206D23">
        <w:rPr>
          <w:rFonts w:ascii="宋体" w:eastAsia="宋体" w:hAnsi="宋体"/>
          <w:sz w:val="28"/>
          <w:szCs w:val="28"/>
        </w:rPr>
        <w:t>要求</w:t>
      </w:r>
      <w:r w:rsidR="00FD7C20" w:rsidRPr="00206D23">
        <w:rPr>
          <w:rFonts w:ascii="宋体" w:eastAsia="宋体" w:hAnsi="宋体"/>
          <w:sz w:val="28"/>
          <w:szCs w:val="28"/>
        </w:rPr>
        <w:t>：具有较强科研能力，学术成果优异。</w:t>
      </w:r>
    </w:p>
    <w:p w14:paraId="5403AA5A" w14:textId="77777777" w:rsidR="00FD7C20" w:rsidRDefault="00FD7C20" w:rsidP="00F03BCC">
      <w:pPr>
        <w:ind w:firstLine="560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>评选方式：学院奖助工作小组根</w:t>
      </w:r>
      <w:r w:rsidRPr="00206D23">
        <w:rPr>
          <w:rFonts w:ascii="宋体" w:eastAsia="宋体" w:hAnsi="宋体" w:hint="eastAsia"/>
          <w:sz w:val="28"/>
          <w:szCs w:val="28"/>
        </w:rPr>
        <w:t>据申请人学术成</w:t>
      </w:r>
      <w:r w:rsidRPr="00206D23">
        <w:rPr>
          <w:rFonts w:ascii="宋体" w:eastAsia="宋体" w:hAnsi="宋体"/>
          <w:sz w:val="28"/>
          <w:szCs w:val="28"/>
        </w:rPr>
        <w:t>果质量与水平，通过组织答辩</w:t>
      </w:r>
      <w:r>
        <w:rPr>
          <w:rFonts w:ascii="宋体" w:eastAsia="宋体" w:hAnsi="宋体" w:hint="eastAsia"/>
          <w:sz w:val="28"/>
          <w:szCs w:val="28"/>
        </w:rPr>
        <w:t>的</w:t>
      </w:r>
      <w:r w:rsidRPr="00206D23">
        <w:rPr>
          <w:rFonts w:ascii="宋体" w:eastAsia="宋体" w:hAnsi="宋体"/>
          <w:sz w:val="28"/>
          <w:szCs w:val="28"/>
        </w:rPr>
        <w:t>方式进行评选</w:t>
      </w:r>
      <w:r>
        <w:rPr>
          <w:rFonts w:ascii="宋体" w:eastAsia="宋体" w:hAnsi="宋体" w:hint="eastAsia"/>
          <w:sz w:val="28"/>
          <w:szCs w:val="28"/>
        </w:rPr>
        <w:t>，答辩专家根据</w:t>
      </w:r>
      <w:r w:rsidRPr="005E4343">
        <w:rPr>
          <w:rFonts w:ascii="宋体" w:eastAsia="宋体" w:hAnsi="宋体" w:hint="eastAsia"/>
          <w:sz w:val="28"/>
          <w:szCs w:val="28"/>
        </w:rPr>
        <w:t>已获得的学术成果水平，同时考虑研究生的贡献及学术发展潜力等因素进行综合</w:t>
      </w:r>
      <w:r>
        <w:rPr>
          <w:rFonts w:ascii="宋体" w:eastAsia="宋体" w:hAnsi="宋体" w:hint="eastAsia"/>
          <w:sz w:val="28"/>
          <w:szCs w:val="28"/>
        </w:rPr>
        <w:t>排名</w:t>
      </w:r>
      <w:r w:rsidRPr="00206D23">
        <w:rPr>
          <w:rFonts w:ascii="宋体" w:eastAsia="宋体" w:hAnsi="宋体"/>
          <w:sz w:val="28"/>
          <w:szCs w:val="28"/>
        </w:rPr>
        <w:t xml:space="preserve">。 </w:t>
      </w:r>
    </w:p>
    <w:p w14:paraId="2BAB30F6" w14:textId="5FC26211" w:rsidR="00FD7C20" w:rsidRPr="008527FF" w:rsidRDefault="00FD7C20" w:rsidP="00F03BCC">
      <w:pPr>
        <w:spacing w:line="560" w:lineRule="exact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780547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780547">
        <w:rPr>
          <w:rFonts w:hint="eastAsia"/>
          <w:sz w:val="28"/>
          <w:szCs w:val="28"/>
        </w:rPr>
        <w:t>条</w:t>
      </w:r>
      <w:r w:rsidRPr="00780547">
        <w:rPr>
          <w:sz w:val="28"/>
          <w:szCs w:val="28"/>
        </w:rPr>
        <w:t xml:space="preserve"> </w:t>
      </w:r>
      <w:r w:rsidRPr="005E4343">
        <w:rPr>
          <w:rFonts w:ascii="宋体" w:eastAsia="宋体" w:hAnsi="宋体"/>
          <w:sz w:val="28"/>
          <w:szCs w:val="28"/>
        </w:rPr>
        <w:t xml:space="preserve"> </w:t>
      </w:r>
      <w:r w:rsidR="00085C96">
        <w:rPr>
          <w:rFonts w:ascii="Times New Roman" w:eastAsia="宋体" w:hAnsi="Times New Roman" w:cs="Times New Roman" w:hint="eastAsia"/>
          <w:sz w:val="28"/>
          <w:szCs w:val="28"/>
        </w:rPr>
        <w:t>学术成果</w:t>
      </w:r>
      <w:r w:rsidR="00085C96">
        <w:rPr>
          <w:rFonts w:ascii="Times New Roman" w:eastAsia="宋体" w:hAnsi="Times New Roman" w:cs="Times New Roman"/>
          <w:sz w:val="28"/>
          <w:szCs w:val="28"/>
        </w:rPr>
        <w:t>计分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方式见</w:t>
      </w:r>
      <w:r w:rsidR="00085C96">
        <w:rPr>
          <w:rFonts w:ascii="Times New Roman" w:eastAsia="宋体" w:hAnsi="Times New Roman" w:cs="Times New Roman" w:hint="eastAsia"/>
          <w:sz w:val="28"/>
          <w:szCs w:val="28"/>
        </w:rPr>
        <w:t>下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表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61822748" w14:textId="77777777" w:rsidR="00FD7C20" w:rsidRPr="008527FF" w:rsidRDefault="00FD7C20" w:rsidP="00085C96">
      <w:pPr>
        <w:spacing w:line="560" w:lineRule="exact"/>
        <w:ind w:firstLineChars="200" w:firstLine="56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8527FF">
        <w:rPr>
          <w:rFonts w:ascii="Times New Roman" w:eastAsia="宋体" w:hAnsi="宋体" w:cs="Times New Roman"/>
          <w:sz w:val="28"/>
          <w:szCs w:val="28"/>
        </w:rPr>
        <w:t>◆</w:t>
      </w:r>
      <w:r w:rsidRPr="008527FF">
        <w:rPr>
          <w:rFonts w:ascii="Times New Roman" w:eastAsia="宋体" w:hAnsi="Times New Roman" w:cs="Times New Roman"/>
          <w:sz w:val="28"/>
          <w:szCs w:val="28"/>
        </w:rPr>
        <w:t>研究生发表论文</w:t>
      </w:r>
      <w:r w:rsidRPr="008527FF">
        <w:rPr>
          <w:rFonts w:ascii="Times New Roman" w:eastAsia="宋体" w:hAnsi="Times New Roman" w:cs="Times New Roman" w:hint="eastAsia"/>
          <w:sz w:val="28"/>
          <w:szCs w:val="28"/>
        </w:rPr>
        <w:t>、专利</w:t>
      </w:r>
      <w:r w:rsidRPr="008527FF">
        <w:rPr>
          <w:rFonts w:ascii="Times New Roman" w:eastAsia="宋体" w:hAnsi="Times New Roman" w:cs="Times New Roman"/>
          <w:sz w:val="28"/>
          <w:szCs w:val="28"/>
        </w:rPr>
        <w:t>计分表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475"/>
        <w:gridCol w:w="1985"/>
        <w:gridCol w:w="1219"/>
        <w:gridCol w:w="1165"/>
      </w:tblGrid>
      <w:tr w:rsidR="00F55095" w:rsidRPr="008527FF" w14:paraId="66466CAD" w14:textId="77777777" w:rsidTr="00F03BCC">
        <w:trPr>
          <w:cantSplit/>
          <w:jc w:val="center"/>
        </w:trPr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929CDCC" w14:textId="77777777" w:rsidR="00FD7C20" w:rsidRPr="00F03BCC" w:rsidRDefault="00FD7C20" w:rsidP="009D5A43">
            <w:pPr>
              <w:ind w:firstLineChars="250" w:firstLine="500"/>
              <w:rPr>
                <w:rFonts w:ascii="Times New Roman" w:eastAsia="宋体" w:hAnsi="Times New Roman" w:cs="Times New Roman"/>
                <w:sz w:val="20"/>
              </w:rPr>
            </w:pPr>
            <w:r w:rsidRPr="00F03BCC">
              <w:rPr>
                <w:rFonts w:ascii="Times New Roman" w:eastAsia="宋体" w:hAnsi="Times New Roman" w:cs="Times New Roman" w:hint="eastAsia"/>
                <w:sz w:val="20"/>
              </w:rPr>
              <w:t>成果类别</w:t>
            </w:r>
          </w:p>
          <w:p w14:paraId="33C8E061" w14:textId="77777777" w:rsidR="00FD7C20" w:rsidRPr="008527FF" w:rsidRDefault="00FD7C20" w:rsidP="009D5A43">
            <w:pPr>
              <w:ind w:firstLineChars="250" w:firstLine="525"/>
              <w:rPr>
                <w:rFonts w:ascii="Times New Roman" w:eastAsia="宋体" w:hAnsi="Times New Roman" w:cs="Times New Roman"/>
              </w:rPr>
            </w:pPr>
          </w:p>
          <w:p w14:paraId="3C54B7D7" w14:textId="149D1C9B" w:rsidR="00FD7C20" w:rsidRPr="008527FF" w:rsidRDefault="00FD7C20" w:rsidP="009D5A43">
            <w:pPr>
              <w:rPr>
                <w:rFonts w:ascii="Times New Roman" w:eastAsia="宋体" w:hAnsi="Times New Roman" w:cs="Times New Roman"/>
              </w:rPr>
            </w:pPr>
            <w:r w:rsidRPr="00F03BCC">
              <w:rPr>
                <w:rFonts w:ascii="Times New Roman" w:eastAsia="宋体" w:hAnsi="Times New Roman" w:cs="Times New Roman" w:hint="eastAsia"/>
                <w:sz w:val="20"/>
              </w:rPr>
              <w:t>作者</w:t>
            </w:r>
            <w:r w:rsidR="00BA4A94">
              <w:rPr>
                <w:rFonts w:ascii="Times New Roman" w:eastAsia="宋体" w:hAnsi="Times New Roman" w:cs="Times New Roman" w:hint="eastAsia"/>
                <w:sz w:val="20"/>
              </w:rPr>
              <w:t>位次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D7B57" w14:textId="4BF3415D" w:rsidR="00FD7C20" w:rsidRPr="008527FF" w:rsidRDefault="00FD7C20" w:rsidP="009D5A4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/>
              </w:rPr>
              <w:t>SCI</w:t>
            </w:r>
            <w:r w:rsidR="00F03BCC">
              <w:rPr>
                <w:rFonts w:ascii="Times New Roman" w:eastAsia="宋体" w:hAnsi="Times New Roman" w:cs="Times New Roman"/>
              </w:rPr>
              <w:t>/EI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16FFB" w14:textId="77777777" w:rsidR="00FD7C20" w:rsidRPr="008527FF" w:rsidRDefault="00FD7C20" w:rsidP="009D5A4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重要中文核心期刊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AC94" w14:textId="77777777" w:rsidR="00FD7C20" w:rsidRPr="008527FF" w:rsidRDefault="00FD7C20" w:rsidP="009D5A4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/>
              </w:rPr>
              <w:t>专利</w:t>
            </w:r>
          </w:p>
        </w:tc>
      </w:tr>
      <w:tr w:rsidR="00F55095" w:rsidRPr="008527FF" w14:paraId="385D231F" w14:textId="77777777" w:rsidTr="00F03BCC">
        <w:trPr>
          <w:cantSplit/>
          <w:jc w:val="center"/>
        </w:trPr>
        <w:tc>
          <w:tcPr>
            <w:tcW w:w="9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6C40A8E" w14:textId="77777777" w:rsidR="00FD7C20" w:rsidRPr="008527FF" w:rsidRDefault="00FD7C20" w:rsidP="009D5A43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BE08" w14:textId="77777777" w:rsidR="00FD7C20" w:rsidRPr="008527FF" w:rsidRDefault="00FD7C20" w:rsidP="009D5A4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0795" w14:textId="77777777" w:rsidR="00FD7C20" w:rsidRPr="008527FF" w:rsidRDefault="00FD7C20" w:rsidP="009D5A4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E54" w14:textId="77777777" w:rsidR="00FD7C20" w:rsidRPr="008527FF" w:rsidRDefault="00FD7C20" w:rsidP="009D5A4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实用新型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622" w14:textId="77777777" w:rsidR="00FD7C20" w:rsidRPr="008527FF" w:rsidRDefault="00FD7C20" w:rsidP="009D5A4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发明专利</w:t>
            </w:r>
          </w:p>
        </w:tc>
      </w:tr>
      <w:tr w:rsidR="00F55095" w:rsidRPr="008527FF" w14:paraId="4B1AC0F9" w14:textId="77777777" w:rsidTr="00F03BCC">
        <w:trPr>
          <w:cantSplit/>
          <w:trHeight w:val="632"/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1BA6" w14:textId="77777777" w:rsidR="00FD7C20" w:rsidRPr="008527FF" w:rsidRDefault="00FD7C20" w:rsidP="00F03BC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/>
              </w:rPr>
              <w:lastRenderedPageBreak/>
              <w:t>1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A2C5" w14:textId="77777777" w:rsidR="00FD7C20" w:rsidRPr="008527FF" w:rsidRDefault="00FD7C20" w:rsidP="009D5A4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40*</w:t>
            </w:r>
            <w:r w:rsidRPr="008527FF">
              <w:rPr>
                <w:rFonts w:ascii="Times New Roman" w:eastAsia="宋体" w:hAnsi="Times New Roman" w:cs="Times New Roman" w:hint="eastAsia"/>
              </w:rPr>
              <w:t>（</w:t>
            </w:r>
            <w:r w:rsidRPr="008527FF">
              <w:rPr>
                <w:rFonts w:ascii="Times New Roman" w:eastAsia="宋体" w:hAnsi="Times New Roman" w:cs="Times New Roman" w:hint="eastAsia"/>
              </w:rPr>
              <w:t>1+</w:t>
            </w:r>
            <w:r w:rsidRPr="008527FF">
              <w:rPr>
                <w:rFonts w:ascii="Times New Roman" w:eastAsia="宋体" w:hAnsi="Times New Roman" w:cs="Times New Roman" w:hint="eastAsia"/>
              </w:rPr>
              <w:t>影响因子）</w:t>
            </w:r>
            <w:r w:rsidRPr="008527FF">
              <w:rPr>
                <w:rFonts w:ascii="Times New Roman" w:eastAsia="宋体" w:hAnsi="Times New Roman" w:cs="Times New Roman" w:hint="eastAsia"/>
              </w:rPr>
              <w:t>/</w:t>
            </w:r>
            <w:r w:rsidRPr="008527FF">
              <w:rPr>
                <w:rFonts w:ascii="Times New Roman" w:eastAsia="宋体" w:hAnsi="Times New Roman" w:cs="Times New Roman" w:hint="eastAsia"/>
              </w:rPr>
              <w:t>篇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35E1" w14:textId="77777777" w:rsidR="00FD7C20" w:rsidRPr="008527FF" w:rsidRDefault="00FD7C20" w:rsidP="009D5A4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20/</w:t>
            </w:r>
            <w:r w:rsidRPr="008527FF">
              <w:rPr>
                <w:rFonts w:ascii="Times New Roman" w:eastAsia="宋体" w:hAnsi="Times New Roman" w:cs="Times New Roman" w:hint="eastAsia"/>
              </w:rPr>
              <w:t>篇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0288" w14:textId="77777777" w:rsidR="00FD7C20" w:rsidRPr="008527FF" w:rsidRDefault="00FD7C20" w:rsidP="009D5A4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10/</w:t>
            </w:r>
            <w:r w:rsidRPr="008527FF">
              <w:rPr>
                <w:rFonts w:ascii="Times New Roman" w:eastAsia="宋体" w:hAnsi="Times New Roman" w:cs="Times New Roman" w:hint="eastAsia"/>
              </w:rPr>
              <w:t>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6BE" w14:textId="77777777" w:rsidR="00FD7C20" w:rsidRPr="008527FF" w:rsidRDefault="00FD7C20" w:rsidP="009D5A4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8527FF">
              <w:rPr>
                <w:rFonts w:ascii="Times New Roman" w:eastAsia="宋体" w:hAnsi="Times New Roman" w:cs="Times New Roman" w:hint="eastAsia"/>
              </w:rPr>
              <w:t>40/</w:t>
            </w:r>
            <w:r w:rsidRPr="008527FF">
              <w:rPr>
                <w:rFonts w:ascii="Times New Roman" w:eastAsia="宋体" w:hAnsi="Times New Roman" w:cs="Times New Roman" w:hint="eastAsia"/>
              </w:rPr>
              <w:t>项</w:t>
            </w:r>
          </w:p>
        </w:tc>
      </w:tr>
    </w:tbl>
    <w:p w14:paraId="656281E2" w14:textId="3C8541D3" w:rsidR="00FD7C20" w:rsidRPr="000110A6" w:rsidRDefault="00FD7C20" w:rsidP="00F03BCC">
      <w:pPr>
        <w:spacing w:line="560" w:lineRule="exact"/>
        <w:ind w:firstLine="56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DC0FD5">
        <w:rPr>
          <w:rFonts w:hint="eastAsia"/>
          <w:sz w:val="28"/>
          <w:szCs w:val="28"/>
        </w:rPr>
        <w:t>第</w:t>
      </w:r>
      <w:r w:rsidR="00B07518">
        <w:rPr>
          <w:rFonts w:hint="eastAsia"/>
          <w:sz w:val="28"/>
          <w:szCs w:val="28"/>
        </w:rPr>
        <w:t>六</w:t>
      </w:r>
      <w:r w:rsidRPr="00DC0FD5">
        <w:rPr>
          <w:rFonts w:hint="eastAsia"/>
          <w:sz w:val="28"/>
          <w:szCs w:val="28"/>
        </w:rPr>
        <w:t>条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学院博士研究生学术创新奖学金的评定不分专业、班级，</w:t>
      </w:r>
      <w:r>
        <w:rPr>
          <w:rFonts w:ascii="宋体" w:eastAsia="宋体" w:hAnsi="宋体" w:hint="eastAsia"/>
          <w:sz w:val="28"/>
          <w:szCs w:val="28"/>
        </w:rPr>
        <w:t>答辩专家根据</w:t>
      </w:r>
      <w:r w:rsidRPr="005E4343">
        <w:rPr>
          <w:rFonts w:ascii="宋体" w:eastAsia="宋体" w:hAnsi="宋体" w:hint="eastAsia"/>
          <w:sz w:val="28"/>
          <w:szCs w:val="28"/>
        </w:rPr>
        <w:t>已获得的学术成果水平，同时考虑研究生的贡献及学术发展潜力等因素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Times New Roman" w:eastAsia="宋体" w:hAnsi="Times New Roman" w:cs="Times New Roman" w:hint="eastAsia"/>
          <w:sz w:val="28"/>
          <w:szCs w:val="28"/>
        </w:rPr>
        <w:t>全院</w:t>
      </w:r>
      <w:r w:rsidRPr="005E4343">
        <w:rPr>
          <w:rFonts w:ascii="宋体" w:eastAsia="宋体" w:hAnsi="宋体" w:hint="eastAsia"/>
          <w:sz w:val="28"/>
          <w:szCs w:val="28"/>
        </w:rPr>
        <w:t>进行综合</w:t>
      </w:r>
      <w:r>
        <w:rPr>
          <w:rFonts w:ascii="宋体" w:eastAsia="宋体" w:hAnsi="宋体" w:hint="eastAsia"/>
          <w:sz w:val="28"/>
          <w:szCs w:val="28"/>
        </w:rPr>
        <w:t>评定</w:t>
      </w:r>
      <w:r w:rsidRPr="00206D23">
        <w:rPr>
          <w:rFonts w:ascii="宋体" w:eastAsia="宋体" w:hAnsi="宋体"/>
          <w:sz w:val="28"/>
          <w:szCs w:val="28"/>
        </w:rPr>
        <w:t>。</w:t>
      </w:r>
    </w:p>
    <w:p w14:paraId="0F1DB384" w14:textId="5F3B1B1C" w:rsidR="00FD7C20" w:rsidRPr="00206D23" w:rsidRDefault="00FD7C20" w:rsidP="00F03BCC">
      <w:pPr>
        <w:ind w:firstLine="560"/>
        <w:rPr>
          <w:rFonts w:ascii="宋体" w:eastAsia="宋体" w:hAnsi="宋体"/>
          <w:sz w:val="28"/>
          <w:szCs w:val="28"/>
        </w:rPr>
      </w:pPr>
      <w:r w:rsidRPr="00331B18">
        <w:rPr>
          <w:sz w:val="28"/>
          <w:szCs w:val="28"/>
        </w:rPr>
        <w:t>第</w:t>
      </w:r>
      <w:r w:rsidR="00B07518">
        <w:rPr>
          <w:rFonts w:hint="eastAsia"/>
          <w:sz w:val="28"/>
          <w:szCs w:val="28"/>
        </w:rPr>
        <w:t>七</w:t>
      </w:r>
      <w:r w:rsidRPr="00331B18">
        <w:rPr>
          <w:sz w:val="28"/>
          <w:szCs w:val="28"/>
        </w:rPr>
        <w:t>条</w:t>
      </w:r>
      <w:r w:rsidR="00BA4A94"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>学院</w:t>
      </w:r>
      <w:r w:rsidRPr="00206D23">
        <w:rPr>
          <w:rFonts w:ascii="宋体" w:eastAsia="宋体" w:hAnsi="宋体"/>
          <w:sz w:val="28"/>
          <w:szCs w:val="28"/>
        </w:rPr>
        <w:t xml:space="preserve">在确定奖励名单后提交学校奖助委员会审定前，须进行不少于 3 </w:t>
      </w:r>
      <w:proofErr w:type="gramStart"/>
      <w:r w:rsidRPr="00206D23">
        <w:rPr>
          <w:rFonts w:ascii="宋体" w:eastAsia="宋体" w:hAnsi="宋体"/>
          <w:sz w:val="28"/>
          <w:szCs w:val="28"/>
        </w:rPr>
        <w:t>个</w:t>
      </w:r>
      <w:proofErr w:type="gramEnd"/>
      <w:r w:rsidRPr="00206D23">
        <w:rPr>
          <w:rFonts w:ascii="宋体" w:eastAsia="宋体" w:hAnsi="宋体"/>
          <w:sz w:val="28"/>
          <w:szCs w:val="28"/>
        </w:rPr>
        <w:t>工作日的公示。</w:t>
      </w:r>
    </w:p>
    <w:p w14:paraId="017C7E76" w14:textId="77777777" w:rsidR="00FD7C20" w:rsidRDefault="00FD7C20" w:rsidP="00FD7C20">
      <w:pPr>
        <w:ind w:firstLine="564"/>
        <w:rPr>
          <w:rFonts w:ascii="宋体" w:eastAsia="宋体" w:hAnsi="宋体"/>
          <w:sz w:val="28"/>
          <w:szCs w:val="28"/>
        </w:rPr>
      </w:pPr>
      <w:r w:rsidRPr="00206D23">
        <w:rPr>
          <w:rFonts w:ascii="宋体" w:eastAsia="宋体" w:hAnsi="宋体"/>
          <w:sz w:val="28"/>
          <w:szCs w:val="28"/>
        </w:rPr>
        <w:t xml:space="preserve">研究生对评选结果有异议的，可在学院公示期内以书面形式向本单位奖助工作小组提出异议，奖助工作小组应及时研究并在5个工作日内予以答复。如申诉人对学院答复仍存在异议，可在收到学院答复 3 </w:t>
      </w:r>
      <w:proofErr w:type="gramStart"/>
      <w:r w:rsidRPr="00206D23">
        <w:rPr>
          <w:rFonts w:ascii="宋体" w:eastAsia="宋体" w:hAnsi="宋体"/>
          <w:sz w:val="28"/>
          <w:szCs w:val="28"/>
        </w:rPr>
        <w:t>个</w:t>
      </w:r>
      <w:proofErr w:type="gramEnd"/>
      <w:r w:rsidRPr="00206D23">
        <w:rPr>
          <w:rFonts w:ascii="宋体" w:eastAsia="宋体" w:hAnsi="宋体"/>
          <w:sz w:val="28"/>
          <w:szCs w:val="28"/>
        </w:rPr>
        <w:t>工作日内向学校奖助委员会提出复核申请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00C2E7D" w14:textId="798BEABE" w:rsidR="00FD7C20" w:rsidRDefault="00FD7C20" w:rsidP="00F03BCC">
      <w:pPr>
        <w:ind w:firstLine="560"/>
        <w:rPr>
          <w:rFonts w:ascii="宋体" w:eastAsia="宋体" w:hAnsi="宋体"/>
          <w:sz w:val="28"/>
          <w:szCs w:val="28"/>
        </w:rPr>
      </w:pPr>
      <w:r w:rsidRPr="000E3264">
        <w:rPr>
          <w:sz w:val="28"/>
          <w:szCs w:val="28"/>
        </w:rPr>
        <w:t>第</w:t>
      </w:r>
      <w:r w:rsidR="00B07518">
        <w:rPr>
          <w:rFonts w:hint="eastAsia"/>
          <w:sz w:val="28"/>
          <w:szCs w:val="28"/>
        </w:rPr>
        <w:t>八</w:t>
      </w:r>
      <w:r w:rsidRPr="000E3264">
        <w:rPr>
          <w:sz w:val="28"/>
          <w:szCs w:val="28"/>
        </w:rPr>
        <w:t xml:space="preserve">条 </w:t>
      </w:r>
      <w:r w:rsidRPr="00206D23">
        <w:rPr>
          <w:rFonts w:ascii="宋体" w:eastAsia="宋体" w:hAnsi="宋体"/>
          <w:sz w:val="28"/>
          <w:szCs w:val="28"/>
        </w:rPr>
        <w:t xml:space="preserve"> 评定结束后，发现研究生有弄虚作假、违反学术诚信的行为，一经查实，取消该生在校期间奖学金评定资格，收回该生已获得的奖学金，并根据《中国海洋大学学生违纪处分规定（修订）》（海大学字〔2017〕47 号）进行处理。相关工作人员在评定工作中出现弄虚作假或舞弊行为的，按照《中国海洋大 学教职工行政纪律处分规定（试行）》（海大人字〔2013〕25 号）进行处理。 </w:t>
      </w:r>
    </w:p>
    <w:p w14:paraId="0E603F0A" w14:textId="07B9789B" w:rsidR="00FD7C20" w:rsidRDefault="00FD7C20" w:rsidP="00F03BCC">
      <w:pPr>
        <w:ind w:firstLine="560"/>
        <w:rPr>
          <w:rFonts w:ascii="宋体" w:eastAsia="宋体" w:hAnsi="宋体"/>
          <w:sz w:val="28"/>
          <w:szCs w:val="28"/>
        </w:rPr>
      </w:pPr>
      <w:r w:rsidRPr="00EE1DF5">
        <w:rPr>
          <w:sz w:val="28"/>
          <w:szCs w:val="28"/>
        </w:rPr>
        <w:t>第</w:t>
      </w:r>
      <w:r w:rsidR="00B07518">
        <w:rPr>
          <w:rFonts w:hint="eastAsia"/>
          <w:sz w:val="28"/>
          <w:szCs w:val="28"/>
        </w:rPr>
        <w:t>九</w:t>
      </w:r>
      <w:r w:rsidRPr="00EE1DF5">
        <w:rPr>
          <w:sz w:val="28"/>
          <w:szCs w:val="28"/>
        </w:rPr>
        <w:t xml:space="preserve">条 </w:t>
      </w:r>
      <w:r w:rsidRPr="00206D23">
        <w:rPr>
          <w:rFonts w:ascii="宋体" w:eastAsia="宋体" w:hAnsi="宋体"/>
          <w:sz w:val="28"/>
          <w:szCs w:val="28"/>
        </w:rPr>
        <w:t xml:space="preserve"> 本办法由</w:t>
      </w:r>
      <w:r>
        <w:rPr>
          <w:rFonts w:ascii="宋体" w:eastAsia="宋体" w:hAnsi="宋体" w:hint="eastAsia"/>
          <w:sz w:val="28"/>
          <w:szCs w:val="28"/>
        </w:rPr>
        <w:t>水产学院</w:t>
      </w:r>
      <w:r w:rsidRPr="00206D23">
        <w:rPr>
          <w:rFonts w:ascii="宋体" w:eastAsia="宋体" w:hAnsi="宋体"/>
          <w:sz w:val="28"/>
          <w:szCs w:val="28"/>
        </w:rPr>
        <w:t xml:space="preserve">负责解释。 </w:t>
      </w:r>
    </w:p>
    <w:p w14:paraId="11C2357C" w14:textId="71549644" w:rsidR="00F03BCC" w:rsidRDefault="00FD7C20" w:rsidP="00F03BCC">
      <w:pPr>
        <w:ind w:firstLine="560"/>
        <w:rPr>
          <w:rFonts w:ascii="宋体" w:eastAsia="宋体" w:hAnsi="宋体"/>
          <w:sz w:val="28"/>
          <w:szCs w:val="28"/>
        </w:rPr>
      </w:pPr>
      <w:r w:rsidRPr="00EE1DF5">
        <w:rPr>
          <w:sz w:val="28"/>
          <w:szCs w:val="28"/>
        </w:rPr>
        <w:t xml:space="preserve">第十条 </w:t>
      </w:r>
      <w:r w:rsidRPr="00206D23">
        <w:rPr>
          <w:rFonts w:ascii="宋体" w:eastAsia="宋体" w:hAnsi="宋体"/>
          <w:sz w:val="28"/>
          <w:szCs w:val="28"/>
        </w:rPr>
        <w:t xml:space="preserve"> 本办法自公布之日起面向2018级及以后入学的</w:t>
      </w:r>
      <w:r w:rsidR="00EE1DF5">
        <w:rPr>
          <w:rFonts w:ascii="宋体" w:eastAsia="宋体" w:hAnsi="宋体" w:hint="eastAsia"/>
          <w:sz w:val="28"/>
          <w:szCs w:val="28"/>
        </w:rPr>
        <w:t>博士</w:t>
      </w:r>
      <w:r w:rsidRPr="00206D23">
        <w:rPr>
          <w:rFonts w:ascii="宋体" w:eastAsia="宋体" w:hAnsi="宋体"/>
          <w:sz w:val="28"/>
          <w:szCs w:val="28"/>
        </w:rPr>
        <w:t>研究生施行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215DB2CF" w14:textId="77777777" w:rsidR="00655E0C" w:rsidRDefault="00655E0C" w:rsidP="00655E0C">
      <w:pPr>
        <w:spacing w:line="579" w:lineRule="exact"/>
        <w:ind w:right="56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水产学院</w:t>
      </w:r>
    </w:p>
    <w:p w14:paraId="22A1854B" w14:textId="77777777" w:rsidR="00655E0C" w:rsidRDefault="00655E0C" w:rsidP="00655E0C">
      <w:pPr>
        <w:wordWrap w:val="0"/>
        <w:ind w:right="28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二〇二五年四月</w:t>
      </w:r>
    </w:p>
    <w:p w14:paraId="5DF008F5" w14:textId="0B50446D" w:rsidR="00F03BCC" w:rsidRPr="00655E0C" w:rsidRDefault="00F03BCC" w:rsidP="00655E0C">
      <w:pPr>
        <w:ind w:firstLine="560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F03BCC" w:rsidRPr="00655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3D854" w14:textId="77777777" w:rsidR="005D6D18" w:rsidRDefault="005D6D18" w:rsidP="00176537">
      <w:r>
        <w:separator/>
      </w:r>
    </w:p>
  </w:endnote>
  <w:endnote w:type="continuationSeparator" w:id="0">
    <w:p w14:paraId="6070978F" w14:textId="77777777" w:rsidR="005D6D18" w:rsidRDefault="005D6D18" w:rsidP="0017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124F6" w14:textId="77777777" w:rsidR="005D6D18" w:rsidRDefault="005D6D18" w:rsidP="00176537">
      <w:r>
        <w:separator/>
      </w:r>
    </w:p>
  </w:footnote>
  <w:footnote w:type="continuationSeparator" w:id="0">
    <w:p w14:paraId="6AFFF61A" w14:textId="77777777" w:rsidR="005D6D18" w:rsidRDefault="005D6D18" w:rsidP="0017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55698"/>
    <w:multiLevelType w:val="hybridMultilevel"/>
    <w:tmpl w:val="4B649306"/>
    <w:lvl w:ilvl="0" w:tplc="977255F6">
      <w:start w:val="1"/>
      <w:numFmt w:val="japaneseCounting"/>
      <w:lvlText w:val="第%1条"/>
      <w:lvlJc w:val="left"/>
      <w:pPr>
        <w:ind w:left="1164" w:hanging="11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D23"/>
    <w:rsid w:val="00031C63"/>
    <w:rsid w:val="00085C96"/>
    <w:rsid w:val="000A0710"/>
    <w:rsid w:val="000E3264"/>
    <w:rsid w:val="001465D7"/>
    <w:rsid w:val="00176537"/>
    <w:rsid w:val="00191F5A"/>
    <w:rsid w:val="001D275D"/>
    <w:rsid w:val="00206D23"/>
    <w:rsid w:val="00242657"/>
    <w:rsid w:val="00347FA5"/>
    <w:rsid w:val="003820C2"/>
    <w:rsid w:val="003B5347"/>
    <w:rsid w:val="00473C57"/>
    <w:rsid w:val="00475131"/>
    <w:rsid w:val="004E1906"/>
    <w:rsid w:val="005D6D18"/>
    <w:rsid w:val="00655E0C"/>
    <w:rsid w:val="006D0C18"/>
    <w:rsid w:val="007E1D2C"/>
    <w:rsid w:val="007F75FF"/>
    <w:rsid w:val="0080241D"/>
    <w:rsid w:val="00812563"/>
    <w:rsid w:val="008C679F"/>
    <w:rsid w:val="00966719"/>
    <w:rsid w:val="00B07518"/>
    <w:rsid w:val="00B139D6"/>
    <w:rsid w:val="00B34E0B"/>
    <w:rsid w:val="00B92C6A"/>
    <w:rsid w:val="00BA4A94"/>
    <w:rsid w:val="00C80982"/>
    <w:rsid w:val="00D12BC7"/>
    <w:rsid w:val="00DA3A35"/>
    <w:rsid w:val="00DE3548"/>
    <w:rsid w:val="00E776DF"/>
    <w:rsid w:val="00EE1DF5"/>
    <w:rsid w:val="00F03BCC"/>
    <w:rsid w:val="00F1173C"/>
    <w:rsid w:val="00F36A4A"/>
    <w:rsid w:val="00F55095"/>
    <w:rsid w:val="00FB71E4"/>
    <w:rsid w:val="00FD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DF4DF"/>
  <w15:docId w15:val="{687F24DB-4C77-472E-B58B-89BDC5FE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23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F55095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F55095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F550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F55095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F550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5509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55095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6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76537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76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765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6AEC-5221-43A4-A224-DBC6C6C5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oucclh</cp:lastModifiedBy>
  <cp:revision>16</cp:revision>
  <dcterms:created xsi:type="dcterms:W3CDTF">2018-12-22T00:34:00Z</dcterms:created>
  <dcterms:modified xsi:type="dcterms:W3CDTF">2025-04-01T09:39:00Z</dcterms:modified>
</cp:coreProperties>
</file>