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65F" w:rsidRPr="00FA365F" w:rsidRDefault="00FA365F" w:rsidP="00FA365F">
      <w:pPr>
        <w:widowControl/>
        <w:shd w:val="clear" w:color="auto" w:fill="FFFFFF"/>
        <w:spacing w:before="100" w:beforeAutospacing="1" w:after="100" w:afterAutospacing="1" w:line="480" w:lineRule="atLeast"/>
        <w:jc w:val="center"/>
        <w:rPr>
          <w:rFonts w:ascii="微软雅黑" w:eastAsia="微软雅黑" w:hAnsi="微软雅黑" w:cs="宋体"/>
          <w:b/>
          <w:bCs/>
          <w:color w:val="4B4B4B"/>
          <w:kern w:val="0"/>
          <w:sz w:val="24"/>
          <w:szCs w:val="24"/>
        </w:rPr>
      </w:pPr>
      <w:proofErr w:type="gramStart"/>
      <w:r w:rsidRPr="00FA365F">
        <w:rPr>
          <w:rFonts w:ascii="微软雅黑" w:eastAsia="微软雅黑" w:hAnsi="微软雅黑" w:cs="宋体" w:hint="eastAsia"/>
          <w:b/>
          <w:bCs/>
          <w:color w:val="4B4B4B"/>
          <w:kern w:val="0"/>
          <w:sz w:val="24"/>
          <w:szCs w:val="24"/>
        </w:rPr>
        <w:t>教财厅</w:t>
      </w:r>
      <w:proofErr w:type="gramEnd"/>
      <w:r w:rsidRPr="00FA365F">
        <w:rPr>
          <w:rFonts w:ascii="微软雅黑" w:eastAsia="微软雅黑" w:hAnsi="微软雅黑" w:cs="宋体" w:hint="eastAsia"/>
          <w:b/>
          <w:bCs/>
          <w:color w:val="4B4B4B"/>
          <w:kern w:val="0"/>
          <w:sz w:val="24"/>
          <w:szCs w:val="24"/>
        </w:rPr>
        <w:t>〔2016〕6号</w:t>
      </w:r>
    </w:p>
    <w:p w:rsidR="00FA365F" w:rsidRPr="00FA365F" w:rsidRDefault="00FA365F" w:rsidP="00FA365F">
      <w:pPr>
        <w:widowControl/>
        <w:shd w:val="clear" w:color="auto" w:fill="FFFFFF"/>
        <w:spacing w:before="100" w:beforeAutospacing="1" w:after="100" w:afterAutospacing="1"/>
        <w:jc w:val="center"/>
        <w:outlineLvl w:val="1"/>
        <w:rPr>
          <w:rFonts w:ascii="微软雅黑" w:eastAsia="微软雅黑" w:hAnsi="微软雅黑" w:cs="宋体" w:hint="eastAsia"/>
          <w:b/>
          <w:bCs/>
          <w:color w:val="4B4B4B"/>
          <w:kern w:val="36"/>
          <w:sz w:val="30"/>
          <w:szCs w:val="30"/>
        </w:rPr>
      </w:pPr>
      <w:r w:rsidRPr="00FA365F">
        <w:rPr>
          <w:rFonts w:ascii="微软雅黑" w:eastAsia="微软雅黑" w:hAnsi="微软雅黑" w:cs="宋体" w:hint="eastAsia"/>
          <w:b/>
          <w:bCs/>
          <w:color w:val="4B4B4B"/>
          <w:kern w:val="36"/>
          <w:sz w:val="30"/>
          <w:szCs w:val="30"/>
        </w:rPr>
        <w:t>教育部办公厅关于进一步加强和规范高校</w:t>
      </w:r>
      <w:r w:rsidRPr="00FA365F">
        <w:rPr>
          <w:rFonts w:ascii="微软雅黑" w:eastAsia="微软雅黑" w:hAnsi="微软雅黑" w:cs="宋体" w:hint="eastAsia"/>
          <w:b/>
          <w:bCs/>
          <w:color w:val="4B4B4B"/>
          <w:kern w:val="36"/>
          <w:sz w:val="30"/>
          <w:szCs w:val="30"/>
        </w:rPr>
        <w:br/>
        <w:t>家庭经济困难学生认定工作的通知</w:t>
      </w:r>
    </w:p>
    <w:p w:rsidR="00FA365F" w:rsidRPr="00FA365F" w:rsidRDefault="00FA365F" w:rsidP="00FA365F">
      <w:pPr>
        <w:widowControl/>
        <w:shd w:val="clear" w:color="auto" w:fill="FFFFFF"/>
        <w:spacing w:before="100" w:beforeAutospacing="1" w:after="100" w:afterAutospacing="1" w:line="480" w:lineRule="atLeast"/>
        <w:jc w:val="right"/>
        <w:rPr>
          <w:rFonts w:ascii="微软雅黑" w:eastAsia="微软雅黑" w:hAnsi="微软雅黑" w:cs="宋体" w:hint="eastAsia"/>
          <w:b/>
          <w:bCs/>
          <w:vanish/>
          <w:color w:val="4B4B4B"/>
          <w:kern w:val="0"/>
          <w:sz w:val="24"/>
          <w:szCs w:val="24"/>
        </w:rPr>
      </w:pPr>
      <w:r w:rsidRPr="00FA365F">
        <w:rPr>
          <w:rFonts w:ascii="微软雅黑" w:eastAsia="微软雅黑" w:hAnsi="微软雅黑" w:cs="宋体" w:hint="eastAsia"/>
          <w:b/>
          <w:bCs/>
          <w:vanish/>
          <w:color w:val="4B4B4B"/>
          <w:kern w:val="0"/>
          <w:sz w:val="24"/>
          <w:szCs w:val="24"/>
        </w:rPr>
        <w:t>教财厅〔2016〕6号</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各省、自治区、直辖市教育厅（教委），各计划单列市教育局，新疆生产建设兵团教育局，有关部门（单位）教育司（局），部属各高等学校：</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根据国务院督察组第三次大督查反馈意见，结合当前一些地方和高校学生资助工作中存在的问题，为进一步加强和规范高校家庭经济困难学生认定工作，现将有关要求通知如下：</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w:t>
      </w:r>
      <w:r w:rsidRPr="00FA365F">
        <w:rPr>
          <w:rFonts w:ascii="微软雅黑" w:eastAsia="微软雅黑" w:hAnsi="微软雅黑" w:cs="宋体" w:hint="eastAsia"/>
          <w:b/>
          <w:bCs/>
          <w:color w:val="4B4B4B"/>
          <w:kern w:val="0"/>
          <w:sz w:val="24"/>
          <w:szCs w:val="24"/>
        </w:rPr>
        <w:t xml:space="preserve">　一、进一步提高思想认识</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精准认定家庭经济困难学生是做好学生资助工作的重要前提，是决定资助政策落实效果的基础性工作。各地、各高校要充分认识家庭经济困难学生认定工作的重要性，认定家庭经济困难学生应依据其家庭经济状况，不能加入其他非经济因素。要正确认识国家助学金、国家助学贷款等解困型资助项目对家庭经济困难学生“保基本、兜底线”的功能定位，坚决杜绝将“助学金”变成“奖学金”或用“助学金”代替“奖学金”的行为。</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w:t>
      </w:r>
      <w:r w:rsidRPr="00FA365F">
        <w:rPr>
          <w:rFonts w:ascii="微软雅黑" w:eastAsia="微软雅黑" w:hAnsi="微软雅黑" w:cs="宋体" w:hint="eastAsia"/>
          <w:b/>
          <w:bCs/>
          <w:color w:val="4B4B4B"/>
          <w:kern w:val="0"/>
          <w:sz w:val="24"/>
          <w:szCs w:val="24"/>
        </w:rPr>
        <w:t xml:space="preserve">　二、进一步完善认定办法、改进认定方式</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1．及时修订认定办法，合理确定认定标准。各地要根据本地经济社会发展水平、城市居民最低生活保障标准以及财力状况等因素，确定本地家庭经济困难学生的认定指导标准。各高校要根据各地指导标准，结合学校所在城市物价</w:t>
      </w:r>
      <w:r w:rsidRPr="00FA365F">
        <w:rPr>
          <w:rFonts w:ascii="微软雅黑" w:eastAsia="微软雅黑" w:hAnsi="微软雅黑" w:cs="宋体" w:hint="eastAsia"/>
          <w:color w:val="4B4B4B"/>
          <w:kern w:val="0"/>
          <w:sz w:val="24"/>
          <w:szCs w:val="24"/>
        </w:rPr>
        <w:lastRenderedPageBreak/>
        <w:t>水平、高校收费水平、学生家庭经济能力等因素，确定家庭经济困难学生的认定标准和资助档次。对多年前制定、现已不适应新形势新情况的认定办法和条款，要尽快予以修订。修订后的办法要在学校门户网站予以公开。学生家庭经济情况证明材料，由乡镇、街道一级的民政部门出具即可。</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2．健全工作机制，强化责任意识。各高校要建立健全四级资助认定工作机制。学校学生资助工作领导小组领导、监督家庭经济困难学生认定工作，学校学生资助管理机构负责组织、审核和管理全校的认定工作，院（系）认定工作组具体负责组织、审核本院（系）的认定工作，年级（专业）认定评议小组负责民主评议工作。各高校要将班级辅导员（班主任）、院（系）资助工作负责人作为认定工作的主要责任主体，理清岗位职责，</w:t>
      </w:r>
      <w:proofErr w:type="gramStart"/>
      <w:r w:rsidRPr="00FA365F">
        <w:rPr>
          <w:rFonts w:ascii="微软雅黑" w:eastAsia="微软雅黑" w:hAnsi="微软雅黑" w:cs="宋体" w:hint="eastAsia"/>
          <w:color w:val="4B4B4B"/>
          <w:kern w:val="0"/>
          <w:sz w:val="24"/>
          <w:szCs w:val="24"/>
        </w:rPr>
        <w:t>建立问</w:t>
      </w:r>
      <w:proofErr w:type="gramEnd"/>
      <w:r w:rsidRPr="00FA365F">
        <w:rPr>
          <w:rFonts w:ascii="微软雅黑" w:eastAsia="微软雅黑" w:hAnsi="微软雅黑" w:cs="宋体" w:hint="eastAsia"/>
          <w:color w:val="4B4B4B"/>
          <w:kern w:val="0"/>
          <w:sz w:val="24"/>
          <w:szCs w:val="24"/>
        </w:rPr>
        <w:t>责机制。</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3．精准分配资金名额，明确重点受助学生。分配资金和名额，不能搞简单的划比例、“一刀切”。各地在分配资金和名额时，要对民族院校、以农林水</w:t>
      </w:r>
      <w:proofErr w:type="gramStart"/>
      <w:r w:rsidRPr="00FA365F">
        <w:rPr>
          <w:rFonts w:ascii="微软雅黑" w:eastAsia="微软雅黑" w:hAnsi="微软雅黑" w:cs="宋体" w:hint="eastAsia"/>
          <w:color w:val="4B4B4B"/>
          <w:kern w:val="0"/>
          <w:sz w:val="24"/>
          <w:szCs w:val="24"/>
        </w:rPr>
        <w:t>地矿油核等</w:t>
      </w:r>
      <w:proofErr w:type="gramEnd"/>
      <w:r w:rsidRPr="00FA365F">
        <w:rPr>
          <w:rFonts w:ascii="微软雅黑" w:eastAsia="微软雅黑" w:hAnsi="微软雅黑" w:cs="宋体" w:hint="eastAsia"/>
          <w:color w:val="4B4B4B"/>
          <w:kern w:val="0"/>
          <w:sz w:val="24"/>
          <w:szCs w:val="24"/>
        </w:rPr>
        <w:t>国家需要的特殊学科专业为主的高校、家庭经济困难学生多的高校予以适当倾斜。高校分配资金和名额，要统筹考虑不同专业、</w:t>
      </w:r>
      <w:proofErr w:type="gramStart"/>
      <w:r w:rsidRPr="00FA365F">
        <w:rPr>
          <w:rFonts w:ascii="微软雅黑" w:eastAsia="微软雅黑" w:hAnsi="微软雅黑" w:cs="宋体" w:hint="eastAsia"/>
          <w:color w:val="4B4B4B"/>
          <w:kern w:val="0"/>
          <w:sz w:val="24"/>
          <w:szCs w:val="24"/>
        </w:rPr>
        <w:t>不</w:t>
      </w:r>
      <w:proofErr w:type="gramEnd"/>
      <w:r w:rsidRPr="00FA365F">
        <w:rPr>
          <w:rFonts w:ascii="微软雅黑" w:eastAsia="微软雅黑" w:hAnsi="微软雅黑" w:cs="宋体" w:hint="eastAsia"/>
          <w:color w:val="4B4B4B"/>
          <w:kern w:val="0"/>
          <w:sz w:val="24"/>
          <w:szCs w:val="24"/>
        </w:rPr>
        <w:t>同年级、学生经济困难程度等因素。要把建档立</w:t>
      </w:r>
      <w:proofErr w:type="gramStart"/>
      <w:r w:rsidRPr="00FA365F">
        <w:rPr>
          <w:rFonts w:ascii="微软雅黑" w:eastAsia="微软雅黑" w:hAnsi="微软雅黑" w:cs="宋体" w:hint="eastAsia"/>
          <w:color w:val="4B4B4B"/>
          <w:kern w:val="0"/>
          <w:sz w:val="24"/>
          <w:szCs w:val="24"/>
        </w:rPr>
        <w:t>卡家庭</w:t>
      </w:r>
      <w:proofErr w:type="gramEnd"/>
      <w:r w:rsidRPr="00FA365F">
        <w:rPr>
          <w:rFonts w:ascii="微软雅黑" w:eastAsia="微软雅黑" w:hAnsi="微软雅黑" w:cs="宋体" w:hint="eastAsia"/>
          <w:color w:val="4B4B4B"/>
          <w:kern w:val="0"/>
          <w:sz w:val="24"/>
          <w:szCs w:val="24"/>
        </w:rPr>
        <w:t>经济困难学生、</w:t>
      </w:r>
      <w:proofErr w:type="gramStart"/>
      <w:r w:rsidRPr="00FA365F">
        <w:rPr>
          <w:rFonts w:ascii="微软雅黑" w:eastAsia="微软雅黑" w:hAnsi="微软雅黑" w:cs="宋体" w:hint="eastAsia"/>
          <w:color w:val="4B4B4B"/>
          <w:kern w:val="0"/>
          <w:sz w:val="24"/>
          <w:szCs w:val="24"/>
        </w:rPr>
        <w:t>农村低保家庭</w:t>
      </w:r>
      <w:proofErr w:type="gramEnd"/>
      <w:r w:rsidRPr="00FA365F">
        <w:rPr>
          <w:rFonts w:ascii="微软雅黑" w:eastAsia="微软雅黑" w:hAnsi="微软雅黑" w:cs="宋体" w:hint="eastAsia"/>
          <w:color w:val="4B4B4B"/>
          <w:kern w:val="0"/>
          <w:sz w:val="24"/>
          <w:szCs w:val="24"/>
        </w:rPr>
        <w:t>学生、农村特困救助供养学生、孤残学生、烈士子女以及家庭遭遇自然灾害或突发事件等特殊情况的学生作为重点资助对象。</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4．开展调查研究工作，保护受助学生尊严。各高校应采用大数据分析、个别访谈等方式，深入、直观地了解学生家庭经济状况，及时发现那些困难但未受助、不困难却受助的学生，及时纠正认定结果存在的偏差。公示家庭经济困难学生受助情况的内容，不能涉及学生个人及家庭的隐私；评定学生家庭经济</w:t>
      </w:r>
      <w:r w:rsidRPr="00FA365F">
        <w:rPr>
          <w:rFonts w:ascii="微软雅黑" w:eastAsia="微软雅黑" w:hAnsi="微软雅黑" w:cs="宋体" w:hint="eastAsia"/>
          <w:color w:val="4B4B4B"/>
          <w:kern w:val="0"/>
          <w:sz w:val="24"/>
          <w:szCs w:val="24"/>
        </w:rPr>
        <w:lastRenderedPageBreak/>
        <w:t>状况时，不能让学生当众诉苦、互相比困；宣传学生励志典型时，涉及到受助学生的任何事项，都应征求学生本人的同意；采用隐性的方式，避免大张旗鼓的发放款式相同、规格统一的资助物品，把困难学生与</w:t>
      </w:r>
      <w:proofErr w:type="gramStart"/>
      <w:r w:rsidRPr="00FA365F">
        <w:rPr>
          <w:rFonts w:ascii="微软雅黑" w:eastAsia="微软雅黑" w:hAnsi="微软雅黑" w:cs="宋体" w:hint="eastAsia"/>
          <w:color w:val="4B4B4B"/>
          <w:kern w:val="0"/>
          <w:sz w:val="24"/>
          <w:szCs w:val="24"/>
        </w:rPr>
        <w:t>非困难</w:t>
      </w:r>
      <w:proofErr w:type="gramEnd"/>
      <w:r w:rsidRPr="00FA365F">
        <w:rPr>
          <w:rFonts w:ascii="微软雅黑" w:eastAsia="微软雅黑" w:hAnsi="微软雅黑" w:cs="宋体" w:hint="eastAsia"/>
          <w:color w:val="4B4B4B"/>
          <w:kern w:val="0"/>
          <w:sz w:val="24"/>
          <w:szCs w:val="24"/>
        </w:rPr>
        <w:t>学生割裂区分开。</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w:t>
      </w:r>
      <w:r w:rsidRPr="00FA365F">
        <w:rPr>
          <w:rFonts w:ascii="微软雅黑" w:eastAsia="微软雅黑" w:hAnsi="微软雅黑" w:cs="宋体" w:hint="eastAsia"/>
          <w:b/>
          <w:bCs/>
          <w:color w:val="4B4B4B"/>
          <w:kern w:val="0"/>
          <w:sz w:val="24"/>
          <w:szCs w:val="24"/>
        </w:rPr>
        <w:t xml:space="preserve">　三、进一步加强政策宣传和教育引导</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1．提高政策的透明度。要有计划、有重点地做好高校学生资助政策宣传工作。同时，要提高资助政策及执行情况的透明度，主动接受社会监督。要进一步做到“四公开”：所有资助项目要公开，所有申请条件要公开，所有评审过程要公开，所有资助结果要公开。</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2．引导学生积极受助。要通过讲解国家制定资助政策的目的，为保证资金投入所做出的努力等背景情况，让家庭经济困难学生明白，国家资助是实现教育公平、促进社会公平的一种制度安排和重要举措。要帮助家庭经济困难学生树立正确的荣辱观，正确面对眼前存在的困难，引导他们积极主动地利用国家资助完成学业。</w:t>
      </w:r>
    </w:p>
    <w:p w:rsidR="00FA365F" w:rsidRPr="00FA365F" w:rsidRDefault="00FA365F" w:rsidP="00FA365F">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A365F">
        <w:rPr>
          <w:rFonts w:ascii="微软雅黑" w:eastAsia="微软雅黑" w:hAnsi="微软雅黑" w:cs="宋体" w:hint="eastAsia"/>
          <w:color w:val="4B4B4B"/>
          <w:kern w:val="0"/>
          <w:sz w:val="24"/>
          <w:szCs w:val="24"/>
        </w:rPr>
        <w:t xml:space="preserve">　　3．加强对学生的诚信教育。要教育引导学生如实反映家庭经济困难情况，既不应隐而不报，更不能夸大虚报。对申请资助时弄虚作假的学生，要以适当方式予以惩戒。</w:t>
      </w:r>
    </w:p>
    <w:p w:rsidR="00FA365F" w:rsidRDefault="00FA365F" w:rsidP="00FA365F">
      <w:pPr>
        <w:widowControl/>
        <w:shd w:val="clear" w:color="auto" w:fill="FFFFFF"/>
        <w:spacing w:before="100" w:beforeAutospacing="1" w:after="100" w:afterAutospacing="1" w:line="480" w:lineRule="atLeast"/>
        <w:ind w:firstLine="480"/>
        <w:jc w:val="right"/>
        <w:rPr>
          <w:rFonts w:ascii="微软雅黑" w:eastAsia="微软雅黑" w:hAnsi="微软雅黑" w:cs="宋体"/>
          <w:color w:val="4B4B4B"/>
          <w:kern w:val="0"/>
          <w:sz w:val="24"/>
          <w:szCs w:val="24"/>
        </w:rPr>
      </w:pPr>
      <w:r w:rsidRPr="00FA365F">
        <w:rPr>
          <w:rFonts w:ascii="微软雅黑" w:eastAsia="微软雅黑" w:hAnsi="微软雅黑" w:cs="宋体" w:hint="eastAsia"/>
          <w:color w:val="4B4B4B"/>
          <w:kern w:val="0"/>
          <w:sz w:val="24"/>
          <w:szCs w:val="24"/>
        </w:rPr>
        <w:t>教育部办公厅</w:t>
      </w:r>
    </w:p>
    <w:p w:rsidR="00FA365F" w:rsidRPr="00FA365F" w:rsidRDefault="00FA365F" w:rsidP="00FA365F">
      <w:pPr>
        <w:widowControl/>
        <w:shd w:val="clear" w:color="auto" w:fill="FFFFFF"/>
        <w:spacing w:before="100" w:beforeAutospacing="1" w:after="100" w:afterAutospacing="1" w:line="480" w:lineRule="atLeast"/>
        <w:ind w:firstLine="480"/>
        <w:jc w:val="right"/>
        <w:rPr>
          <w:rFonts w:ascii="微软雅黑" w:eastAsia="微软雅黑" w:hAnsi="微软雅黑" w:cs="宋体" w:hint="eastAsia"/>
          <w:color w:val="4B4B4B"/>
          <w:kern w:val="0"/>
          <w:sz w:val="24"/>
          <w:szCs w:val="24"/>
        </w:rPr>
      </w:pPr>
      <w:r>
        <w:rPr>
          <w:rFonts w:ascii="微软雅黑" w:eastAsia="微软雅黑" w:hAnsi="微软雅黑" w:cs="宋体" w:hint="eastAsia"/>
          <w:color w:val="4B4B4B"/>
          <w:kern w:val="0"/>
          <w:sz w:val="24"/>
          <w:szCs w:val="24"/>
        </w:rPr>
        <w:t>2016年12月30日</w:t>
      </w:r>
      <w:bookmarkStart w:id="0" w:name="_GoBack"/>
      <w:bookmarkEnd w:id="0"/>
    </w:p>
    <w:p w:rsidR="007E17BE" w:rsidRDefault="007E17BE"/>
    <w:sectPr w:rsidR="007E17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ˎ̥">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7C6"/>
    <w:rsid w:val="002E37C6"/>
    <w:rsid w:val="007E17BE"/>
    <w:rsid w:val="00FA3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EEEA2-1595-425C-9E67-1A0BDDCD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FA365F"/>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FA365F"/>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
    <w:link w:val="6Char"/>
    <w:uiPriority w:val="9"/>
    <w:qFormat/>
    <w:rsid w:val="00FA365F"/>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365F"/>
    <w:rPr>
      <w:rFonts w:ascii="宋体" w:eastAsia="宋体" w:hAnsi="宋体" w:cs="宋体"/>
      <w:b/>
      <w:bCs/>
      <w:kern w:val="36"/>
      <w:sz w:val="48"/>
      <w:szCs w:val="48"/>
    </w:rPr>
  </w:style>
  <w:style w:type="character" w:customStyle="1" w:styleId="5Char">
    <w:name w:val="标题 5 Char"/>
    <w:basedOn w:val="a0"/>
    <w:link w:val="5"/>
    <w:uiPriority w:val="9"/>
    <w:rsid w:val="00FA365F"/>
    <w:rPr>
      <w:rFonts w:ascii="宋体" w:eastAsia="宋体" w:hAnsi="宋体" w:cs="宋体"/>
      <w:b/>
      <w:bCs/>
      <w:kern w:val="0"/>
      <w:sz w:val="20"/>
      <w:szCs w:val="20"/>
    </w:rPr>
  </w:style>
  <w:style w:type="character" w:customStyle="1" w:styleId="6Char">
    <w:name w:val="标题 6 Char"/>
    <w:basedOn w:val="a0"/>
    <w:link w:val="6"/>
    <w:uiPriority w:val="9"/>
    <w:rsid w:val="00FA365F"/>
    <w:rPr>
      <w:rFonts w:ascii="宋体" w:eastAsia="宋体" w:hAnsi="宋体" w:cs="宋体"/>
      <w:b/>
      <w:bCs/>
      <w:kern w:val="0"/>
      <w:sz w:val="15"/>
      <w:szCs w:val="15"/>
    </w:rPr>
  </w:style>
  <w:style w:type="character" w:styleId="a3">
    <w:name w:val="Hyperlink"/>
    <w:basedOn w:val="a0"/>
    <w:uiPriority w:val="99"/>
    <w:semiHidden/>
    <w:unhideWhenUsed/>
    <w:rsid w:val="00FA365F"/>
    <w:rPr>
      <w:strike w:val="0"/>
      <w:dstrike w:val="0"/>
      <w:color w:val="0000FF"/>
      <w:u w:val="none"/>
      <w:effect w:val="none"/>
    </w:rPr>
  </w:style>
  <w:style w:type="character" w:styleId="a4">
    <w:name w:val="FollowedHyperlink"/>
    <w:basedOn w:val="a0"/>
    <w:uiPriority w:val="99"/>
    <w:semiHidden/>
    <w:unhideWhenUsed/>
    <w:rsid w:val="00FA365F"/>
    <w:rPr>
      <w:strike w:val="0"/>
      <w:dstrike w:val="0"/>
      <w:color w:val="800080"/>
      <w:u w:val="none"/>
      <w:effect w:val="none"/>
    </w:rPr>
  </w:style>
  <w:style w:type="paragraph" w:styleId="a5">
    <w:name w:val="Normal (Web)"/>
    <w:basedOn w:val="a"/>
    <w:uiPriority w:val="99"/>
    <w:semiHidden/>
    <w:unhideWhenUsed/>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clear">
    <w:name w:val="clear"/>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main">
    <w:name w:val="xxgk_main"/>
    <w:basedOn w:val="a"/>
    <w:rsid w:val="00FA365F"/>
    <w:pPr>
      <w:widowControl/>
      <w:jc w:val="left"/>
    </w:pPr>
    <w:rPr>
      <w:rFonts w:ascii="宋体" w:eastAsia="宋体" w:hAnsi="宋体" w:cs="宋体"/>
      <w:kern w:val="0"/>
      <w:sz w:val="24"/>
      <w:szCs w:val="24"/>
    </w:rPr>
  </w:style>
  <w:style w:type="paragraph" w:customStyle="1" w:styleId="xxgklogo">
    <w:name w:val="xxgk_logo"/>
    <w:basedOn w:val="a"/>
    <w:rsid w:val="00FA365F"/>
    <w:pPr>
      <w:widowControl/>
      <w:spacing w:before="600" w:after="720"/>
      <w:jc w:val="left"/>
    </w:pPr>
    <w:rPr>
      <w:rFonts w:ascii="宋体" w:eastAsia="宋体" w:hAnsi="宋体" w:cs="宋体"/>
      <w:kern w:val="0"/>
      <w:sz w:val="24"/>
      <w:szCs w:val="24"/>
    </w:rPr>
  </w:style>
  <w:style w:type="paragraph" w:customStyle="1" w:styleId="xxgkjs">
    <w:name w:val="xxgk_js"/>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jssou">
    <w:name w:val="xxgk_js_sou"/>
    <w:basedOn w:val="a"/>
    <w:rsid w:val="00FA365F"/>
    <w:pPr>
      <w:widowControl/>
      <w:spacing w:before="510" w:after="100" w:afterAutospacing="1"/>
      <w:jc w:val="left"/>
    </w:pPr>
    <w:rPr>
      <w:rFonts w:ascii="宋体" w:eastAsia="宋体" w:hAnsi="宋体" w:cs="宋体"/>
      <w:kern w:val="0"/>
      <w:sz w:val="24"/>
      <w:szCs w:val="24"/>
    </w:rPr>
  </w:style>
  <w:style w:type="paragraph" w:customStyle="1" w:styleId="xxgkjsrc">
    <w:name w:val="xxgk_js_rc"/>
    <w:basedOn w:val="a"/>
    <w:rsid w:val="00FA365F"/>
    <w:pPr>
      <w:widowControl/>
      <w:spacing w:before="150" w:after="100" w:afterAutospacing="1"/>
      <w:jc w:val="left"/>
    </w:pPr>
    <w:rPr>
      <w:rFonts w:ascii="宋体" w:eastAsia="宋体" w:hAnsi="宋体" w:cs="宋体"/>
      <w:kern w:val="0"/>
      <w:sz w:val="24"/>
      <w:szCs w:val="24"/>
    </w:rPr>
  </w:style>
  <w:style w:type="paragraph" w:customStyle="1" w:styleId="xxgkfoot">
    <w:name w:val="xxgk_foot"/>
    <w:basedOn w:val="a"/>
    <w:rsid w:val="00FA365F"/>
    <w:pPr>
      <w:widowControl/>
      <w:shd w:val="clear" w:color="auto" w:fill="474E62"/>
      <w:spacing w:before="450" w:after="100" w:afterAutospacing="1"/>
      <w:jc w:val="left"/>
    </w:pPr>
    <w:rPr>
      <w:rFonts w:ascii="宋体" w:eastAsia="宋体" w:hAnsi="宋体" w:cs="宋体"/>
      <w:kern w:val="0"/>
      <w:sz w:val="24"/>
      <w:szCs w:val="24"/>
    </w:rPr>
  </w:style>
  <w:style w:type="paragraph" w:customStyle="1" w:styleId="xxgkfootnr">
    <w:name w:val="xxgk_foot_nr"/>
    <w:basedOn w:val="a"/>
    <w:rsid w:val="00FA365F"/>
    <w:pPr>
      <w:widowControl/>
      <w:jc w:val="left"/>
    </w:pPr>
    <w:rPr>
      <w:rFonts w:ascii="宋体" w:eastAsia="宋体" w:hAnsi="宋体" w:cs="宋体"/>
      <w:kern w:val="0"/>
      <w:sz w:val="24"/>
      <w:szCs w:val="24"/>
    </w:rPr>
  </w:style>
  <w:style w:type="paragraph" w:customStyle="1" w:styleId="xxgkfootnrs">
    <w:name w:val="xxgk_foot_nrs"/>
    <w:basedOn w:val="a"/>
    <w:rsid w:val="00FA365F"/>
    <w:pPr>
      <w:widowControl/>
      <w:jc w:val="left"/>
    </w:pPr>
    <w:rPr>
      <w:rFonts w:ascii="宋体" w:eastAsia="宋体" w:hAnsi="宋体" w:cs="宋体"/>
      <w:kern w:val="0"/>
      <w:sz w:val="24"/>
      <w:szCs w:val="24"/>
    </w:rPr>
  </w:style>
  <w:style w:type="paragraph" w:customStyle="1" w:styleId="xxgkfootzj">
    <w:name w:val="xxgk_foot_zj"/>
    <w:basedOn w:val="a"/>
    <w:rsid w:val="00FA365F"/>
    <w:pPr>
      <w:widowControl/>
      <w:spacing w:before="240"/>
      <w:jc w:val="left"/>
    </w:pPr>
    <w:rPr>
      <w:rFonts w:ascii="宋体" w:eastAsia="宋体" w:hAnsi="宋体" w:cs="宋体"/>
      <w:kern w:val="0"/>
      <w:sz w:val="24"/>
      <w:szCs w:val="24"/>
    </w:rPr>
  </w:style>
  <w:style w:type="paragraph" w:customStyle="1" w:styleId="xxgkfootxia">
    <w:name w:val="xxgk_foot_xia"/>
    <w:basedOn w:val="a"/>
    <w:rsid w:val="00FA365F"/>
    <w:pPr>
      <w:widowControl/>
      <w:spacing w:before="210"/>
      <w:jc w:val="left"/>
    </w:pPr>
    <w:rPr>
      <w:rFonts w:ascii="宋体" w:eastAsia="宋体" w:hAnsi="宋体" w:cs="宋体"/>
      <w:kern w:val="0"/>
      <w:sz w:val="24"/>
      <w:szCs w:val="24"/>
    </w:rPr>
  </w:style>
  <w:style w:type="paragraph" w:customStyle="1" w:styleId="gongkaifontgray">
    <w:name w:val="gongkai_font_gray"/>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bl">
    <w:name w:val="xxgk_content_bl"/>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bw">
    <w:name w:val="xxgk_content_bw"/>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bh">
    <w:name w:val="xxgk_content_bh"/>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tw">
    <w:name w:val="xxgk_content_tw"/>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th">
    <w:name w:val="xxgk_content_th"/>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sjh">
    <w:name w:val="xxgk_content_sjh"/>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tb">
    <w:name w:val="xxgk_content_tb"/>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xxgkcontentfwzhbottom">
    <w:name w:val="xxgk_content_fwzh_bottom"/>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moewcode">
    <w:name w:val="moe_wcode"/>
    <w:basedOn w:val="a"/>
    <w:rsid w:val="00FA365F"/>
    <w:pPr>
      <w:widowControl/>
      <w:spacing w:before="100" w:beforeAutospacing="1" w:after="100" w:afterAutospacing="1"/>
      <w:jc w:val="center"/>
    </w:pPr>
    <w:rPr>
      <w:rFonts w:ascii="微软雅黑" w:eastAsia="微软雅黑" w:hAnsi="微软雅黑" w:cs="宋体"/>
      <w:vanish/>
      <w:color w:val="4B4B4B"/>
      <w:kern w:val="0"/>
      <w:sz w:val="24"/>
      <w:szCs w:val="24"/>
    </w:rPr>
  </w:style>
  <w:style w:type="paragraph" w:customStyle="1" w:styleId="moresharelink">
    <w:name w:val="moresharelink"/>
    <w:basedOn w:val="a"/>
    <w:rsid w:val="00FA365F"/>
    <w:pPr>
      <w:widowControl/>
      <w:spacing w:before="100" w:beforeAutospacing="1" w:after="100" w:afterAutospacing="1"/>
      <w:ind w:firstLine="420"/>
      <w:jc w:val="left"/>
    </w:pPr>
    <w:rPr>
      <w:rFonts w:ascii="ˎ̥" w:eastAsia="宋体" w:hAnsi="ˎ̥" w:cs="宋体"/>
      <w:kern w:val="0"/>
      <w:sz w:val="18"/>
      <w:szCs w:val="18"/>
    </w:rPr>
  </w:style>
  <w:style w:type="paragraph" w:customStyle="1" w:styleId="moresharelink24">
    <w:name w:val="moresharelink_24"/>
    <w:basedOn w:val="a"/>
    <w:rsid w:val="00FA365F"/>
    <w:pPr>
      <w:widowControl/>
      <w:spacing w:before="100" w:beforeAutospacing="1" w:after="100" w:afterAutospacing="1"/>
      <w:ind w:firstLine="510"/>
      <w:jc w:val="left"/>
    </w:pPr>
    <w:rPr>
      <w:rFonts w:ascii="ˎ̥" w:eastAsia="宋体" w:hAnsi="ˎ̥" w:cs="宋体"/>
      <w:kern w:val="0"/>
      <w:szCs w:val="21"/>
    </w:rPr>
  </w:style>
  <w:style w:type="paragraph" w:customStyle="1" w:styleId="moresharelink32">
    <w:name w:val="moresharelink_32"/>
    <w:basedOn w:val="a"/>
    <w:rsid w:val="00FA365F"/>
    <w:pPr>
      <w:widowControl/>
      <w:spacing w:before="100" w:beforeAutospacing="1" w:after="100" w:afterAutospacing="1"/>
      <w:ind w:firstLine="570"/>
      <w:jc w:val="left"/>
    </w:pPr>
    <w:rPr>
      <w:rFonts w:ascii="ˎ̥" w:eastAsia="宋体" w:hAnsi="ˎ̥" w:cs="宋体"/>
      <w:kern w:val="0"/>
      <w:szCs w:val="21"/>
    </w:rPr>
  </w:style>
  <w:style w:type="paragraph" w:customStyle="1" w:styleId="gwdslable">
    <w:name w:val="gwds_lable"/>
    <w:basedOn w:val="a"/>
    <w:rsid w:val="00FA365F"/>
    <w:pPr>
      <w:widowControl/>
      <w:spacing w:before="100" w:beforeAutospacing="1" w:after="100" w:afterAutospacing="1"/>
      <w:jc w:val="left"/>
    </w:pPr>
    <w:rPr>
      <w:rFonts w:ascii="ˎ̥" w:eastAsia="宋体" w:hAnsi="ˎ̥" w:cs="宋体"/>
      <w:kern w:val="0"/>
      <w:sz w:val="24"/>
      <w:szCs w:val="24"/>
    </w:rPr>
  </w:style>
  <w:style w:type="paragraph" w:customStyle="1" w:styleId="gwdslogo">
    <w:name w:val="gwds_logo"/>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gwdscommon">
    <w:name w:val="gwds_common"/>
    <w:basedOn w:val="a"/>
    <w:rsid w:val="00FA365F"/>
    <w:pPr>
      <w:widowControl/>
      <w:spacing w:before="100" w:beforeAutospacing="1" w:after="100" w:afterAutospacing="1"/>
      <w:jc w:val="left"/>
    </w:pPr>
    <w:rPr>
      <w:rFonts w:ascii="宋体" w:eastAsia="宋体" w:hAnsi="宋体" w:cs="宋体"/>
      <w:kern w:val="0"/>
      <w:sz w:val="18"/>
      <w:szCs w:val="18"/>
    </w:rPr>
  </w:style>
  <w:style w:type="paragraph" w:customStyle="1" w:styleId="gwdscommon24">
    <w:name w:val="gwds_common_24"/>
    <w:basedOn w:val="a"/>
    <w:rsid w:val="00FA365F"/>
    <w:pPr>
      <w:widowControl/>
      <w:spacing w:before="100" w:beforeAutospacing="1" w:after="100" w:afterAutospacing="1"/>
      <w:jc w:val="left"/>
    </w:pPr>
    <w:rPr>
      <w:rFonts w:ascii="宋体" w:eastAsia="宋体" w:hAnsi="宋体" w:cs="宋体"/>
      <w:kern w:val="0"/>
      <w:szCs w:val="21"/>
    </w:rPr>
  </w:style>
  <w:style w:type="paragraph" w:customStyle="1" w:styleId="gwdscommon32">
    <w:name w:val="gwds_common_32"/>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gwdsmore">
    <w:name w:val="gwds_more"/>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mainsharediv">
    <w:name w:val="mainsharediv"/>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mainsharediv24">
    <w:name w:val="mainsharediv_24"/>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gwdtitle">
    <w:name w:val="gwdtitle"/>
    <w:basedOn w:val="a"/>
    <w:rsid w:val="00FA365F"/>
    <w:pPr>
      <w:widowControl/>
      <w:spacing w:before="100" w:beforeAutospacing="1" w:after="100" w:afterAutospacing="1"/>
      <w:ind w:firstLine="288"/>
      <w:jc w:val="left"/>
    </w:pPr>
    <w:rPr>
      <w:rFonts w:ascii="宋体" w:eastAsia="宋体" w:hAnsi="宋体" w:cs="宋体"/>
      <w:kern w:val="0"/>
      <w:sz w:val="24"/>
      <w:szCs w:val="24"/>
    </w:rPr>
  </w:style>
  <w:style w:type="paragraph" w:customStyle="1" w:styleId="gwdsharearrow">
    <w:name w:val="gwdsharearrow"/>
    <w:basedOn w:val="a"/>
    <w:rsid w:val="00FA365F"/>
    <w:pPr>
      <w:widowControl/>
      <w:spacing w:before="75" w:after="100" w:afterAutospacing="1"/>
      <w:jc w:val="left"/>
    </w:pPr>
    <w:rPr>
      <w:rFonts w:ascii="宋体" w:eastAsia="宋体" w:hAnsi="宋体" w:cs="宋体"/>
      <w:kern w:val="0"/>
      <w:sz w:val="24"/>
      <w:szCs w:val="24"/>
    </w:rPr>
  </w:style>
  <w:style w:type="paragraph" w:customStyle="1" w:styleId="gwdsharedown">
    <w:name w:val="gwdsharedown"/>
    <w:basedOn w:val="a"/>
    <w:rsid w:val="00FA365F"/>
    <w:pPr>
      <w:widowControl/>
      <w:spacing w:before="75" w:after="100" w:afterAutospacing="1"/>
      <w:jc w:val="left"/>
    </w:pPr>
    <w:rPr>
      <w:rFonts w:ascii="宋体" w:eastAsia="宋体" w:hAnsi="宋体" w:cs="宋体"/>
      <w:kern w:val="0"/>
      <w:sz w:val="24"/>
      <w:szCs w:val="24"/>
    </w:rPr>
  </w:style>
  <w:style w:type="paragraph" w:customStyle="1" w:styleId="linknamespan">
    <w:name w:val="linknamespan"/>
    <w:basedOn w:val="a"/>
    <w:rsid w:val="00FA365F"/>
    <w:pPr>
      <w:widowControl/>
      <w:spacing w:before="75"/>
      <w:ind w:right="60"/>
      <w:jc w:val="left"/>
    </w:pPr>
    <w:rPr>
      <w:rFonts w:ascii="宋体" w:eastAsia="宋体" w:hAnsi="宋体" w:cs="宋体"/>
      <w:kern w:val="0"/>
      <w:sz w:val="24"/>
      <w:szCs w:val="24"/>
    </w:rPr>
  </w:style>
  <w:style w:type="paragraph" w:customStyle="1" w:styleId="gwdsbottommore">
    <w:name w:val="gwds_bottom_more"/>
    <w:basedOn w:val="a"/>
    <w:rsid w:val="00FA365F"/>
    <w:pPr>
      <w:widowControl/>
      <w:ind w:left="90"/>
      <w:jc w:val="left"/>
    </w:pPr>
    <w:rPr>
      <w:rFonts w:ascii="宋体" w:eastAsia="宋体" w:hAnsi="宋体" w:cs="宋体"/>
      <w:kern w:val="0"/>
      <w:sz w:val="24"/>
      <w:szCs w:val="24"/>
    </w:rPr>
  </w:style>
  <w:style w:type="paragraph" w:customStyle="1" w:styleId="gwdsbottomcenterbutton">
    <w:name w:val="gwds_bottom_centerbutton"/>
    <w:basedOn w:val="a"/>
    <w:rsid w:val="00FA365F"/>
    <w:pPr>
      <w:widowControl/>
      <w:ind w:left="45" w:right="45"/>
      <w:jc w:val="left"/>
    </w:pPr>
    <w:rPr>
      <w:rFonts w:ascii="宋体" w:eastAsia="宋体" w:hAnsi="宋体" w:cs="宋体"/>
      <w:kern w:val="0"/>
      <w:sz w:val="24"/>
      <w:szCs w:val="24"/>
    </w:rPr>
  </w:style>
  <w:style w:type="paragraph" w:customStyle="1" w:styleId="gwdsbottomleftbutton">
    <w:name w:val="gwds_bottom_leftbutton"/>
    <w:basedOn w:val="a"/>
    <w:rsid w:val="00FA365F"/>
    <w:pPr>
      <w:widowControl/>
      <w:ind w:left="90" w:right="45"/>
      <w:jc w:val="left"/>
    </w:pPr>
    <w:rPr>
      <w:rFonts w:ascii="宋体" w:eastAsia="宋体" w:hAnsi="宋体" w:cs="宋体"/>
      <w:kern w:val="0"/>
      <w:sz w:val="24"/>
      <w:szCs w:val="24"/>
    </w:rPr>
  </w:style>
  <w:style w:type="paragraph" w:customStyle="1" w:styleId="gwdsrightmore">
    <w:name w:val="gwds_right_more"/>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gwdsrightbutton">
    <w:name w:val="gwds_right_button"/>
    <w:basedOn w:val="a"/>
    <w:rsid w:val="00FA365F"/>
    <w:pPr>
      <w:widowControl/>
      <w:spacing w:after="30"/>
      <w:ind w:left="-15" w:right="-15"/>
      <w:jc w:val="left"/>
    </w:pPr>
    <w:rPr>
      <w:rFonts w:ascii="宋体" w:eastAsia="宋体" w:hAnsi="宋体" w:cs="宋体"/>
      <w:kern w:val="0"/>
      <w:sz w:val="24"/>
      <w:szCs w:val="24"/>
    </w:rPr>
  </w:style>
  <w:style w:type="paragraph" w:customStyle="1" w:styleId="gwstitlemore">
    <w:name w:val="gws_title_more"/>
    <w:basedOn w:val="a"/>
    <w:rsid w:val="00FA365F"/>
    <w:pPr>
      <w:widowControl/>
      <w:spacing w:before="75"/>
      <w:jc w:val="left"/>
    </w:pPr>
    <w:rPr>
      <w:rFonts w:ascii="宋体" w:eastAsia="宋体" w:hAnsi="宋体" w:cs="宋体"/>
      <w:kern w:val="0"/>
      <w:sz w:val="24"/>
      <w:szCs w:val="24"/>
    </w:rPr>
  </w:style>
  <w:style w:type="paragraph" w:customStyle="1" w:styleId="gwstitlebutton">
    <w:name w:val="gws_title_button"/>
    <w:basedOn w:val="a"/>
    <w:rsid w:val="00FA365F"/>
    <w:pPr>
      <w:widowControl/>
      <w:spacing w:before="100" w:beforeAutospacing="1" w:after="100" w:afterAutospacing="1"/>
      <w:ind w:firstLine="480"/>
      <w:jc w:val="left"/>
    </w:pPr>
    <w:rPr>
      <w:rFonts w:ascii="ˎ̥" w:eastAsia="宋体" w:hAnsi="ˎ̥" w:cs="宋体"/>
      <w:color w:val="565656"/>
      <w:kern w:val="0"/>
      <w:szCs w:val="21"/>
    </w:rPr>
  </w:style>
  <w:style w:type="paragraph" w:customStyle="1" w:styleId="relnews">
    <w:name w:val="relnews"/>
    <w:basedOn w:val="a"/>
    <w:rsid w:val="00FA365F"/>
    <w:pPr>
      <w:widowControl/>
      <w:spacing w:before="100" w:beforeAutospacing="1" w:after="100" w:afterAutospacing="1"/>
      <w:jc w:val="left"/>
    </w:pPr>
    <w:rPr>
      <w:rFonts w:ascii="宋体" w:eastAsia="宋体" w:hAnsi="宋体" w:cs="宋体"/>
      <w:kern w:val="0"/>
      <w:sz w:val="24"/>
      <w:szCs w:val="24"/>
    </w:rPr>
  </w:style>
  <w:style w:type="paragraph" w:customStyle="1" w:styleId="relnews1">
    <w:name w:val="relnews1"/>
    <w:basedOn w:val="a"/>
    <w:rsid w:val="00FA365F"/>
    <w:pPr>
      <w:widowControl/>
      <w:pBdr>
        <w:top w:val="dashed" w:sz="6" w:space="0" w:color="6B6B6B"/>
      </w:pBdr>
      <w:spacing w:before="150" w:after="100" w:afterAutospacing="1" w:line="450" w:lineRule="atLeast"/>
      <w:jc w:val="left"/>
    </w:pPr>
    <w:rPr>
      <w:rFonts w:ascii="宋体" w:eastAsia="宋体" w:hAnsi="宋体" w:cs="宋体"/>
      <w:kern w:val="0"/>
      <w:sz w:val="24"/>
      <w:szCs w:val="24"/>
    </w:rPr>
  </w:style>
  <w:style w:type="character" w:styleId="a6">
    <w:name w:val="Strong"/>
    <w:basedOn w:val="a0"/>
    <w:uiPriority w:val="22"/>
    <w:qFormat/>
    <w:rsid w:val="00FA36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71610">
      <w:bodyDiv w:val="1"/>
      <w:marLeft w:val="0"/>
      <w:marRight w:val="0"/>
      <w:marTop w:val="0"/>
      <w:marBottom w:val="0"/>
      <w:divBdr>
        <w:top w:val="none" w:sz="0" w:space="0" w:color="auto"/>
        <w:left w:val="none" w:sz="0" w:space="0" w:color="auto"/>
        <w:bottom w:val="none" w:sz="0" w:space="0" w:color="auto"/>
        <w:right w:val="none" w:sz="0" w:space="0" w:color="auto"/>
      </w:divBdr>
      <w:divsChild>
        <w:div w:id="1469935664">
          <w:marLeft w:val="0"/>
          <w:marRight w:val="0"/>
          <w:marTop w:val="0"/>
          <w:marBottom w:val="0"/>
          <w:divBdr>
            <w:top w:val="none" w:sz="0" w:space="0" w:color="auto"/>
            <w:left w:val="none" w:sz="0" w:space="0" w:color="auto"/>
            <w:bottom w:val="none" w:sz="0" w:space="0" w:color="auto"/>
            <w:right w:val="none" w:sz="0" w:space="0" w:color="auto"/>
          </w:divBdr>
          <w:divsChild>
            <w:div w:id="1377899230">
              <w:marLeft w:val="0"/>
              <w:marRight w:val="0"/>
              <w:marTop w:val="0"/>
              <w:marBottom w:val="0"/>
              <w:divBdr>
                <w:top w:val="single" w:sz="6" w:space="31" w:color="BCBCBC"/>
                <w:left w:val="single" w:sz="6" w:space="31" w:color="BCBCBC"/>
                <w:bottom w:val="single" w:sz="6" w:space="15" w:color="BCBCBC"/>
                <w:right w:val="single" w:sz="6" w:space="31" w:color="BCBCBC"/>
              </w:divBdr>
              <w:divsChild>
                <w:div w:id="594821600">
                  <w:marLeft w:val="0"/>
                  <w:marRight w:val="0"/>
                  <w:marTop w:val="0"/>
                  <w:marBottom w:val="0"/>
                  <w:divBdr>
                    <w:top w:val="none" w:sz="0" w:space="0" w:color="auto"/>
                    <w:left w:val="none" w:sz="0" w:space="0" w:color="auto"/>
                    <w:bottom w:val="none" w:sz="0" w:space="0" w:color="auto"/>
                    <w:right w:val="none" w:sz="0" w:space="0" w:color="auto"/>
                  </w:divBdr>
                  <w:divsChild>
                    <w:div w:id="125320233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2017-06-05T07:42:00Z</dcterms:created>
  <dcterms:modified xsi:type="dcterms:W3CDTF">2017-06-05T07:43:00Z</dcterms:modified>
</cp:coreProperties>
</file>