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中国海洋大学二级党组织基层党建工作</w:t>
      </w:r>
      <w:r>
        <w:rPr>
          <w:rFonts w:ascii="华文中宋" w:hAnsi="华文中宋" w:eastAsia="华文中宋"/>
          <w:b/>
          <w:sz w:val="36"/>
          <w:szCs w:val="36"/>
        </w:rPr>
        <w:t>交接清单</w:t>
      </w:r>
    </w:p>
    <w:p>
      <w:pPr>
        <w:spacing w:line="240" w:lineRule="exact"/>
        <w:jc w:val="center"/>
        <w:rPr>
          <w:rFonts w:ascii="华文中宋" w:hAnsi="华文中宋" w:eastAsia="华文中宋"/>
          <w:b/>
          <w:sz w:val="10"/>
          <w:szCs w:val="10"/>
        </w:rPr>
      </w:pPr>
    </w:p>
    <w:tbl>
      <w:tblPr>
        <w:tblStyle w:val="6"/>
        <w:tblW w:w="94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590"/>
        <w:gridCol w:w="642"/>
        <w:gridCol w:w="138"/>
        <w:gridCol w:w="898"/>
        <w:gridCol w:w="1048"/>
        <w:gridCol w:w="585"/>
        <w:gridCol w:w="640"/>
        <w:gridCol w:w="875"/>
        <w:gridCol w:w="1185"/>
        <w:gridCol w:w="21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离任者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接任者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任免时间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46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w w:val="8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交　接　工　作　内　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一、档案管理</w:t>
            </w:r>
          </w:p>
        </w:tc>
        <w:tc>
          <w:tcPr>
            <w:tcW w:w="1232" w:type="dxa"/>
            <w:gridSpan w:val="2"/>
            <w:textDirection w:val="tbRlV"/>
          </w:tcPr>
          <w:p>
            <w:pPr>
              <w:spacing w:line="360" w:lineRule="exact"/>
              <w:ind w:left="113" w:right="113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入党档案材料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是否附具体名单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</w:t>
            </w:r>
          </w:p>
        </w:tc>
        <w:tc>
          <w:tcPr>
            <w:tcW w:w="4184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1．入党申请人材料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4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2．入党积极分子材料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4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3．</w:t>
            </w:r>
            <w:r>
              <w:rPr>
                <w:rFonts w:hint="eastAsia" w:ascii="仿宋" w:hAnsi="仿宋" w:eastAsia="仿宋"/>
                <w:sz w:val="24"/>
              </w:rPr>
              <w:t>党员材料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在外档案</w:t>
            </w:r>
          </w:p>
        </w:tc>
        <w:tc>
          <w:tcPr>
            <w:tcW w:w="4184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组织员谈话未返回的党员材料等</w:t>
            </w:r>
          </w:p>
        </w:tc>
        <w:tc>
          <w:tcPr>
            <w:tcW w:w="1185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2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其他档案</w:t>
            </w:r>
          </w:p>
        </w:tc>
        <w:tc>
          <w:tcPr>
            <w:tcW w:w="7541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发展党员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党员教育管理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党支部工作（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）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二级党组织工作（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二、党费管理</w:t>
            </w: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党员每月应交党费是否全部录入党费缴纳系统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本年度通过现金方式收党费情况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已收党费（元）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上缴党费（元）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未上缴党费（元）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党费缴纳特殊人员</w:t>
            </w:r>
          </w:p>
        </w:tc>
        <w:tc>
          <w:tcPr>
            <w:tcW w:w="650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三、党员队伍管理</w:t>
            </w: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管理台账名称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是否附具体名单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党支部书记、委员名单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出国（境）保留组织关系党员名单（含联系情况）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组织关系保留在学校的毕业生党员名单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</w:t>
            </w:r>
            <w:r>
              <w:rPr>
                <w:rFonts w:hint="eastAsia" w:ascii="仿宋" w:hAnsi="仿宋" w:eastAsia="仿宋"/>
                <w:sz w:val="24"/>
              </w:rPr>
              <w:t>组织关系转出未落下的党员名单（含未落下原因）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停止党籍、失联党员名单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四、信息化平台</w:t>
            </w: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平台名称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是否交接权限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“灯塔</w:t>
            </w:r>
            <w:r>
              <w:rPr>
                <w:rFonts w:ascii="仿宋" w:hAnsi="仿宋" w:eastAsia="仿宋"/>
                <w:sz w:val="24"/>
              </w:rPr>
              <w:t>-党建在线”</w:t>
            </w:r>
            <w:r>
              <w:rPr>
                <w:rFonts w:hint="eastAsia" w:ascii="仿宋" w:hAnsi="仿宋" w:eastAsia="仿宋"/>
                <w:sz w:val="24"/>
              </w:rPr>
              <w:t>综合管理服务平台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入党教育在线培训平台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一网通平台（出国境保留组织关系和组织员谈话管理）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01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党费缴纳系统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694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五、其他</w:t>
            </w:r>
          </w:p>
        </w:tc>
        <w:tc>
          <w:tcPr>
            <w:tcW w:w="8773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交接时间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交接地点</w:t>
            </w:r>
          </w:p>
        </w:tc>
        <w:tc>
          <w:tcPr>
            <w:tcW w:w="217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离任者签名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接任者签名</w:t>
            </w:r>
          </w:p>
        </w:tc>
        <w:tc>
          <w:tcPr>
            <w:tcW w:w="217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467" w:type="dxa"/>
            <w:gridSpan w:val="11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见证人签名：</w:t>
            </w:r>
          </w:p>
        </w:tc>
      </w:tr>
    </w:tbl>
    <w:p>
      <w:pPr>
        <w:spacing w:line="240" w:lineRule="exact"/>
        <w:ind w:right="-292" w:rightChars="-139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说明：1.</w:t>
      </w:r>
      <w:r>
        <w:rPr>
          <w:rFonts w:ascii="仿宋" w:hAnsi="仿宋" w:eastAsia="仿宋"/>
          <w:szCs w:val="21"/>
        </w:rPr>
        <w:t xml:space="preserve"> 学校任免决定</w:t>
      </w:r>
      <w:r>
        <w:rPr>
          <w:rFonts w:hint="eastAsia" w:ascii="仿宋" w:hAnsi="仿宋" w:eastAsia="仿宋"/>
          <w:szCs w:val="21"/>
        </w:rPr>
        <w:t>或调动通知</w:t>
      </w:r>
      <w:r>
        <w:rPr>
          <w:rFonts w:ascii="仿宋" w:hAnsi="仿宋" w:eastAsia="仿宋"/>
          <w:szCs w:val="21"/>
        </w:rPr>
        <w:t>下达之日起7</w:t>
      </w:r>
      <w:r>
        <w:rPr>
          <w:rFonts w:hint="eastAsia" w:ascii="仿宋" w:hAnsi="仿宋" w:eastAsia="仿宋"/>
          <w:szCs w:val="21"/>
        </w:rPr>
        <w:t>天</w:t>
      </w:r>
      <w:r>
        <w:rPr>
          <w:rFonts w:ascii="仿宋" w:hAnsi="仿宋" w:eastAsia="仿宋"/>
          <w:szCs w:val="21"/>
        </w:rPr>
        <w:t>内</w:t>
      </w:r>
      <w:r>
        <w:rPr>
          <w:rFonts w:hint="eastAsia" w:ascii="仿宋" w:hAnsi="仿宋" w:eastAsia="仿宋"/>
          <w:szCs w:val="21"/>
        </w:rPr>
        <w:t>完成交接。</w:t>
      </w:r>
    </w:p>
    <w:p>
      <w:pPr>
        <w:spacing w:line="240" w:lineRule="exact"/>
        <w:ind w:right="-292" w:rightChars="-139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</w:t>
      </w:r>
      <w:r>
        <w:rPr>
          <w:rFonts w:ascii="仿宋" w:hAnsi="仿宋" w:eastAsia="仿宋"/>
          <w:szCs w:val="21"/>
        </w:rPr>
        <w:t xml:space="preserve">     2. </w:t>
      </w:r>
      <w:r>
        <w:rPr>
          <w:rFonts w:hint="eastAsia" w:ascii="仿宋" w:hAnsi="仿宋" w:eastAsia="仿宋"/>
          <w:szCs w:val="21"/>
        </w:rPr>
        <w:t>本表适用于二级党组织专职组织员或党建联系人。</w:t>
      </w:r>
    </w:p>
    <w:p>
      <w:pPr>
        <w:spacing w:line="240" w:lineRule="exact"/>
        <w:ind w:right="-292" w:rightChars="-139" w:firstLine="630" w:firstLineChars="300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3</w:t>
      </w:r>
      <w:r>
        <w:rPr>
          <w:rFonts w:hint="eastAsia" w:ascii="仿宋" w:hAnsi="仿宋" w:eastAsia="仿宋"/>
          <w:szCs w:val="21"/>
        </w:rPr>
        <w:t>．本表一式四份，党委组织部、</w:t>
      </w:r>
      <w:r>
        <w:rPr>
          <w:rFonts w:ascii="仿宋" w:hAnsi="仿宋" w:eastAsia="仿宋"/>
          <w:szCs w:val="21"/>
        </w:rPr>
        <w:t>二级党组织</w:t>
      </w:r>
      <w:r>
        <w:rPr>
          <w:rFonts w:hint="eastAsia" w:ascii="仿宋" w:hAnsi="仿宋" w:eastAsia="仿宋"/>
          <w:szCs w:val="21"/>
        </w:rPr>
        <w:t>和交接双方各存一份。</w:t>
      </w:r>
    </w:p>
    <w:sectPr>
      <w:pgSz w:w="11906" w:h="16838"/>
      <w:pgMar w:top="879" w:right="1797" w:bottom="87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2D47AC"/>
    <w:multiLevelType w:val="singleLevel"/>
    <w:tmpl w:val="7C2D47AC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mQ5NDYxOGRhYzE0ZjA2YjZjOTk2YzkwZTUxZGEifQ=="/>
  </w:docVars>
  <w:rsids>
    <w:rsidRoot w:val="00AA5E41"/>
    <w:rsid w:val="000114D6"/>
    <w:rsid w:val="00040700"/>
    <w:rsid w:val="00042DA3"/>
    <w:rsid w:val="00052050"/>
    <w:rsid w:val="00064EA2"/>
    <w:rsid w:val="000848D0"/>
    <w:rsid w:val="0008579B"/>
    <w:rsid w:val="000A42E1"/>
    <w:rsid w:val="000F32E6"/>
    <w:rsid w:val="001035F0"/>
    <w:rsid w:val="00133824"/>
    <w:rsid w:val="00140C80"/>
    <w:rsid w:val="00143500"/>
    <w:rsid w:val="001463F4"/>
    <w:rsid w:val="00170ABB"/>
    <w:rsid w:val="00174683"/>
    <w:rsid w:val="001B5774"/>
    <w:rsid w:val="001C49C1"/>
    <w:rsid w:val="001C7A87"/>
    <w:rsid w:val="001D603E"/>
    <w:rsid w:val="001F3362"/>
    <w:rsid w:val="001F71BD"/>
    <w:rsid w:val="002134F8"/>
    <w:rsid w:val="0022519D"/>
    <w:rsid w:val="00225641"/>
    <w:rsid w:val="00255D3F"/>
    <w:rsid w:val="00261A9D"/>
    <w:rsid w:val="00274E5A"/>
    <w:rsid w:val="00282AE5"/>
    <w:rsid w:val="002F473D"/>
    <w:rsid w:val="00304438"/>
    <w:rsid w:val="00342AE0"/>
    <w:rsid w:val="00353B73"/>
    <w:rsid w:val="0036789C"/>
    <w:rsid w:val="00373A68"/>
    <w:rsid w:val="00381EEE"/>
    <w:rsid w:val="00386D29"/>
    <w:rsid w:val="003944B2"/>
    <w:rsid w:val="003B6BF9"/>
    <w:rsid w:val="003D1AAE"/>
    <w:rsid w:val="003E7A06"/>
    <w:rsid w:val="00401838"/>
    <w:rsid w:val="00417975"/>
    <w:rsid w:val="00421EE1"/>
    <w:rsid w:val="00481980"/>
    <w:rsid w:val="004C2623"/>
    <w:rsid w:val="004F0C3B"/>
    <w:rsid w:val="00542A13"/>
    <w:rsid w:val="0056018D"/>
    <w:rsid w:val="005916FA"/>
    <w:rsid w:val="00595AAB"/>
    <w:rsid w:val="005B4C44"/>
    <w:rsid w:val="005C4DB6"/>
    <w:rsid w:val="005D3712"/>
    <w:rsid w:val="0060190D"/>
    <w:rsid w:val="00605D0C"/>
    <w:rsid w:val="00622821"/>
    <w:rsid w:val="0063026B"/>
    <w:rsid w:val="006638A3"/>
    <w:rsid w:val="00683334"/>
    <w:rsid w:val="00685A68"/>
    <w:rsid w:val="006C4EE1"/>
    <w:rsid w:val="006D0D60"/>
    <w:rsid w:val="006D2481"/>
    <w:rsid w:val="006E3C11"/>
    <w:rsid w:val="006F1973"/>
    <w:rsid w:val="006F1B09"/>
    <w:rsid w:val="00700A96"/>
    <w:rsid w:val="00730250"/>
    <w:rsid w:val="00730A8A"/>
    <w:rsid w:val="007524F0"/>
    <w:rsid w:val="00754900"/>
    <w:rsid w:val="00756888"/>
    <w:rsid w:val="00757B25"/>
    <w:rsid w:val="0076517E"/>
    <w:rsid w:val="00774EC6"/>
    <w:rsid w:val="0078137D"/>
    <w:rsid w:val="00792E4F"/>
    <w:rsid w:val="0079319D"/>
    <w:rsid w:val="007C2B5B"/>
    <w:rsid w:val="007C4659"/>
    <w:rsid w:val="007F2B63"/>
    <w:rsid w:val="007F45C0"/>
    <w:rsid w:val="00826554"/>
    <w:rsid w:val="00852C09"/>
    <w:rsid w:val="00862881"/>
    <w:rsid w:val="00875040"/>
    <w:rsid w:val="008B0D7D"/>
    <w:rsid w:val="008F140E"/>
    <w:rsid w:val="008F5E36"/>
    <w:rsid w:val="00915C7D"/>
    <w:rsid w:val="009320B1"/>
    <w:rsid w:val="00957042"/>
    <w:rsid w:val="009662EC"/>
    <w:rsid w:val="009C5053"/>
    <w:rsid w:val="009E0D7D"/>
    <w:rsid w:val="00A058E0"/>
    <w:rsid w:val="00A3784A"/>
    <w:rsid w:val="00A4045C"/>
    <w:rsid w:val="00A47B9C"/>
    <w:rsid w:val="00A81800"/>
    <w:rsid w:val="00A8544E"/>
    <w:rsid w:val="00A91923"/>
    <w:rsid w:val="00A92B35"/>
    <w:rsid w:val="00AA233F"/>
    <w:rsid w:val="00AA5E41"/>
    <w:rsid w:val="00AC454C"/>
    <w:rsid w:val="00AC7361"/>
    <w:rsid w:val="00B31656"/>
    <w:rsid w:val="00B42551"/>
    <w:rsid w:val="00B712C8"/>
    <w:rsid w:val="00B74361"/>
    <w:rsid w:val="00B93434"/>
    <w:rsid w:val="00BB29A8"/>
    <w:rsid w:val="00BD0A8B"/>
    <w:rsid w:val="00BD7326"/>
    <w:rsid w:val="00BE3979"/>
    <w:rsid w:val="00C057A8"/>
    <w:rsid w:val="00C1543D"/>
    <w:rsid w:val="00C25E31"/>
    <w:rsid w:val="00C26B2B"/>
    <w:rsid w:val="00C51F91"/>
    <w:rsid w:val="00CC0004"/>
    <w:rsid w:val="00CE2B47"/>
    <w:rsid w:val="00D13EF6"/>
    <w:rsid w:val="00D51D6C"/>
    <w:rsid w:val="00D6261E"/>
    <w:rsid w:val="00DA5858"/>
    <w:rsid w:val="00DB6939"/>
    <w:rsid w:val="00DC06CD"/>
    <w:rsid w:val="00DC5E9B"/>
    <w:rsid w:val="00DD2B5C"/>
    <w:rsid w:val="00DF1730"/>
    <w:rsid w:val="00DF3D72"/>
    <w:rsid w:val="00E13017"/>
    <w:rsid w:val="00E30CDF"/>
    <w:rsid w:val="00E4549A"/>
    <w:rsid w:val="00EA7887"/>
    <w:rsid w:val="00EC6AD2"/>
    <w:rsid w:val="00EE0579"/>
    <w:rsid w:val="00EE0F04"/>
    <w:rsid w:val="00EF1E7E"/>
    <w:rsid w:val="00F35017"/>
    <w:rsid w:val="00F761E6"/>
    <w:rsid w:val="00F87272"/>
    <w:rsid w:val="00F9410B"/>
    <w:rsid w:val="00FA0349"/>
    <w:rsid w:val="00FC75CC"/>
    <w:rsid w:val="467E55F1"/>
    <w:rsid w:val="4EB15062"/>
    <w:rsid w:val="65B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Char"/>
    <w:basedOn w:val="1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FA70-84DE-4028-A9ED-CDDED6794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508</Words>
  <Characters>520</Characters>
  <Lines>4</Lines>
  <Paragraphs>1</Paragraphs>
  <TotalTime>32</TotalTime>
  <ScaleCrop>false</ScaleCrop>
  <LinksUpToDate>false</LinksUpToDate>
  <CharactersWithSpaces>562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2023-04-04T11:30:00Z</dcterms:created>
  <dc:creator>Lenovo User</dc:creator>
  <cp:lastModifiedBy>wp</cp:lastModifiedBy>
  <cp:lastPrinted>2013-04-24T07:59:00Z</cp:lastPrinted>
  <dcterms:modified xsi:type="dcterms:W3CDTF">2023-10-17T05:44:22Z</dcterms:modified>
  <dc:title>关于加强学生党建具体负责人离任交接工作的通知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24D4C72BD6004F84916811C7D349F48D_12</vt:lpwstr>
  </property>
</Properties>
</file>