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BD" w:rsidRDefault="002942D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</w:t>
      </w:r>
      <w:r>
        <w:rPr>
          <w:rFonts w:ascii="方正小标宋简体" w:eastAsia="方正小标宋简体"/>
          <w:sz w:val="44"/>
          <w:szCs w:val="44"/>
        </w:rPr>
        <w:t>农业科学院</w:t>
      </w:r>
      <w:r>
        <w:rPr>
          <w:rFonts w:ascii="方正小标宋简体" w:eastAsia="方正小标宋简体" w:hint="eastAsia"/>
          <w:sz w:val="44"/>
          <w:szCs w:val="44"/>
        </w:rPr>
        <w:t>长垣分院</w:t>
      </w:r>
    </w:p>
    <w:p w:rsidR="00031DBD" w:rsidRDefault="002942D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简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proofErr w:type="gramStart"/>
      <w:r>
        <w:rPr>
          <w:rFonts w:ascii="方正小标宋简体" w:eastAsia="方正小标宋简体"/>
          <w:sz w:val="44"/>
          <w:szCs w:val="44"/>
        </w:rPr>
        <w:t>介</w:t>
      </w:r>
      <w:proofErr w:type="gramEnd"/>
    </w:p>
    <w:p w:rsidR="00031DBD" w:rsidRDefault="002942D4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河南省农业科学院长垣分院（简称“长垣分院”）位于</w:t>
      </w:r>
      <w:r>
        <w:rPr>
          <w:rFonts w:ascii="仿宋_GB2312" w:eastAsia="仿宋_GB2312"/>
          <w:sz w:val="32"/>
          <w:szCs w:val="32"/>
        </w:rPr>
        <w:t>河南省长垣县，</w:t>
      </w:r>
      <w:r>
        <w:rPr>
          <w:rFonts w:ascii="仿宋_GB2312" w:eastAsia="仿宋_GB2312" w:hint="eastAsia"/>
          <w:sz w:val="32"/>
          <w:szCs w:val="32"/>
        </w:rPr>
        <w:t>由河南省农业科学院与长垣县政府合作</w:t>
      </w:r>
      <w:r>
        <w:rPr>
          <w:rFonts w:ascii="仿宋_GB2312" w:eastAsia="仿宋_GB2312"/>
          <w:sz w:val="32"/>
          <w:szCs w:val="32"/>
        </w:rPr>
        <w:t>共建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/>
          <w:sz w:val="32"/>
          <w:szCs w:val="32"/>
        </w:rPr>
        <w:t>河南省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农业科学院成立的第一个县级分院。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，经河南省机构编制委员会</w:t>
      </w:r>
      <w:r>
        <w:rPr>
          <w:rFonts w:ascii="仿宋_GB2312" w:eastAsia="仿宋_GB2312" w:hint="eastAsia"/>
          <w:sz w:val="32"/>
          <w:szCs w:val="32"/>
        </w:rPr>
        <w:t>批准</w:t>
      </w:r>
      <w:r>
        <w:rPr>
          <w:rFonts w:ascii="仿宋_GB2312" w:eastAsia="仿宋_GB2312"/>
          <w:sz w:val="32"/>
          <w:szCs w:val="32"/>
        </w:rPr>
        <w:t>成立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为正处</w:t>
      </w:r>
      <w:r>
        <w:rPr>
          <w:rFonts w:ascii="仿宋_GB2312" w:eastAsia="仿宋_GB2312" w:hAnsi="仿宋_GB2312" w:cs="仿宋_GB2312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单位，</w:t>
      </w:r>
      <w:r>
        <w:rPr>
          <w:rFonts w:ascii="Times New Roman" w:eastAsia="仿宋_GB2312" w:hAnsi="Times New Roman"/>
          <w:kern w:val="0"/>
          <w:sz w:val="32"/>
          <w:szCs w:val="32"/>
        </w:rPr>
        <w:t>核定事业编制</w:t>
      </w:r>
      <w:r>
        <w:rPr>
          <w:rFonts w:ascii="Times New Roman" w:eastAsia="仿宋_GB2312" w:hAnsi="Times New Roman"/>
          <w:kern w:val="0"/>
          <w:sz w:val="32"/>
          <w:szCs w:val="32"/>
        </w:rPr>
        <w:t>60</w:t>
      </w:r>
      <w:r>
        <w:rPr>
          <w:rFonts w:ascii="Times New Roman" w:eastAsia="仿宋_GB2312" w:hAnsi="Times New Roman"/>
          <w:kern w:val="0"/>
          <w:sz w:val="32"/>
          <w:szCs w:val="32"/>
        </w:rPr>
        <w:t>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kern w:val="0"/>
          <w:sz w:val="32"/>
          <w:szCs w:val="32"/>
        </w:rPr>
        <w:t>设</w:t>
      </w:r>
      <w:r>
        <w:rPr>
          <w:rFonts w:ascii="Times New Roman" w:eastAsia="仿宋_GB2312" w:hAnsi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kern w:val="0"/>
          <w:sz w:val="32"/>
          <w:szCs w:val="32"/>
        </w:rPr>
        <w:t>个内设机构，分别为：行政办公室、业务办公室、作物研究所、园艺研究所、畜牧与水产研究所、现代农业研究所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/>
          <w:kern w:val="0"/>
          <w:sz w:val="32"/>
          <w:szCs w:val="32"/>
        </w:rPr>
        <w:t>经费供给由长垣县人民政府实行全额预算管理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31DBD" w:rsidRDefault="002942D4">
      <w:pPr>
        <w:ind w:firstLineChars="200" w:firstLine="640"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主要职能任务：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承担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国家基因库河南中心的建设和管理</w:t>
      </w:r>
      <w:r>
        <w:rPr>
          <w:rFonts w:ascii="仿宋_GB2312" w:eastAsia="仿宋_GB2312" w:hAnsi="仿宋_GB2312" w:cs="仿宋_GB2312"/>
          <w:sz w:val="32"/>
          <w:szCs w:val="32"/>
        </w:rPr>
        <w:t>；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承担农业科学、技术创新研究，建立产学研合作机制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；搭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建农业新科技成果引进平台，促进研发成果转化</w:t>
      </w:r>
      <w:r>
        <w:rPr>
          <w:rFonts w:ascii="仿宋_GB2312" w:eastAsia="仿宋_GB2312" w:hAnsi="仿宋_GB2312" w:cs="仿宋_GB2312" w:hint="eastAsia"/>
          <w:sz w:val="32"/>
          <w:szCs w:val="32"/>
        </w:rPr>
        <w:t>；引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进、培养农业人才，建立农业科技创新人才梯队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黑体" w:cs="Times New Roman"/>
          <w:kern w:val="0"/>
          <w:sz w:val="32"/>
          <w:szCs w:val="32"/>
        </w:rPr>
        <w:t>为河南（长垣）农业产业化发展提供人才支撑和技术服务等工作。</w:t>
      </w:r>
    </w:p>
    <w:p w:rsidR="00031DBD" w:rsidRDefault="002942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建院目标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建设“特色鲜明、省内领先、国内知名”的县级农业科学院。</w:t>
      </w:r>
    </w:p>
    <w:p w:rsidR="00031DBD" w:rsidRDefault="002942D4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长垣分院拥有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试验</w:t>
      </w:r>
      <w:r>
        <w:rPr>
          <w:rFonts w:ascii="Times New Roman" w:eastAsia="仿宋_GB2312" w:hAnsi="Times New Roman"/>
          <w:kern w:val="0"/>
          <w:sz w:val="32"/>
          <w:szCs w:val="32"/>
        </w:rPr>
        <w:t>基地面积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余亩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C10EA1">
        <w:rPr>
          <w:rFonts w:ascii="Times New Roman" w:eastAsia="仿宋_GB2312" w:hAnsi="Times New Roman" w:hint="eastAsia"/>
          <w:kern w:val="0"/>
          <w:sz w:val="32"/>
          <w:szCs w:val="32"/>
        </w:rPr>
        <w:t>规划</w:t>
      </w:r>
      <w:r w:rsidR="00C10EA1">
        <w:rPr>
          <w:rFonts w:ascii="Times New Roman" w:eastAsia="仿宋_GB2312" w:hAnsi="Times New Roman"/>
          <w:kern w:val="0"/>
          <w:sz w:val="32"/>
          <w:szCs w:val="32"/>
        </w:rPr>
        <w:t>面积</w:t>
      </w:r>
      <w:r w:rsidR="00C10EA1">
        <w:rPr>
          <w:rFonts w:ascii="Times New Roman" w:eastAsia="仿宋_GB2312" w:hAnsi="Times New Roman" w:hint="eastAsia"/>
          <w:kern w:val="0"/>
          <w:sz w:val="32"/>
          <w:szCs w:val="32"/>
        </w:rPr>
        <w:t>100</w:t>
      </w:r>
      <w:r w:rsidR="00C10EA1">
        <w:rPr>
          <w:rFonts w:ascii="Times New Roman" w:eastAsia="仿宋_GB2312" w:hAnsi="Times New Roman" w:hint="eastAsia"/>
          <w:kern w:val="0"/>
          <w:sz w:val="32"/>
          <w:szCs w:val="32"/>
        </w:rPr>
        <w:t>亩</w:t>
      </w:r>
      <w:r w:rsidR="00C10EA1"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面积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7500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余</w:t>
      </w:r>
      <w:r>
        <w:rPr>
          <w:rFonts w:ascii="Times New Roman" w:eastAsia="仿宋_GB2312" w:hAnsi="Times New Roman"/>
          <w:kern w:val="0"/>
          <w:sz w:val="32"/>
          <w:szCs w:val="32"/>
        </w:rPr>
        <w:t>平方米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的综合实验楼和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83</w:t>
      </w:r>
      <w:r>
        <w:rPr>
          <w:rFonts w:ascii="Times New Roman" w:eastAsia="仿宋_GB2312" w:hAnsi="Times New Roman"/>
          <w:kern w:val="0"/>
          <w:sz w:val="32"/>
          <w:szCs w:val="32"/>
        </w:rPr>
        <w:t>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余</w:t>
      </w:r>
      <w:r>
        <w:rPr>
          <w:rFonts w:ascii="Times New Roman" w:eastAsia="仿宋_GB2312" w:hAnsi="Times New Roman"/>
          <w:kern w:val="0"/>
          <w:sz w:val="32"/>
          <w:szCs w:val="32"/>
        </w:rPr>
        <w:t>平方米的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国家基因库河南中心</w:t>
      </w:r>
      <w:r w:rsidR="00C51C5D">
        <w:rPr>
          <w:rFonts w:ascii="Times New Roman" w:eastAsia="仿宋_GB2312" w:hAnsi="Times New Roman" w:hint="eastAsia"/>
          <w:kern w:val="0"/>
          <w:sz w:val="32"/>
          <w:szCs w:val="32"/>
        </w:rPr>
        <w:t>正在建设</w:t>
      </w:r>
      <w:bookmarkStart w:id="0" w:name="_GoBack"/>
      <w:bookmarkEnd w:id="0"/>
      <w:r w:rsidR="00C10EA1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sectPr w:rsidR="00031DB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1A"/>
    <w:rsid w:val="000040ED"/>
    <w:rsid w:val="00013283"/>
    <w:rsid w:val="00031DBD"/>
    <w:rsid w:val="000374CC"/>
    <w:rsid w:val="00044AF5"/>
    <w:rsid w:val="00054E67"/>
    <w:rsid w:val="00066FA4"/>
    <w:rsid w:val="000738EF"/>
    <w:rsid w:val="000A154B"/>
    <w:rsid w:val="000B4EC2"/>
    <w:rsid w:val="000B571E"/>
    <w:rsid w:val="00102861"/>
    <w:rsid w:val="00115697"/>
    <w:rsid w:val="00121689"/>
    <w:rsid w:val="00133699"/>
    <w:rsid w:val="00147BAE"/>
    <w:rsid w:val="00176AEA"/>
    <w:rsid w:val="001A78AB"/>
    <w:rsid w:val="001D5FA4"/>
    <w:rsid w:val="0022299E"/>
    <w:rsid w:val="0023675F"/>
    <w:rsid w:val="00266916"/>
    <w:rsid w:val="00284862"/>
    <w:rsid w:val="002942D4"/>
    <w:rsid w:val="00294E56"/>
    <w:rsid w:val="002E49C9"/>
    <w:rsid w:val="00310F5D"/>
    <w:rsid w:val="00322B0E"/>
    <w:rsid w:val="003742E9"/>
    <w:rsid w:val="003767E1"/>
    <w:rsid w:val="00381252"/>
    <w:rsid w:val="003A2AC5"/>
    <w:rsid w:val="003C0D84"/>
    <w:rsid w:val="003D454E"/>
    <w:rsid w:val="003D4DB6"/>
    <w:rsid w:val="00403BC1"/>
    <w:rsid w:val="00407AEF"/>
    <w:rsid w:val="0042528A"/>
    <w:rsid w:val="00464C8E"/>
    <w:rsid w:val="0048366A"/>
    <w:rsid w:val="004E40EC"/>
    <w:rsid w:val="00517CDA"/>
    <w:rsid w:val="00526ED4"/>
    <w:rsid w:val="0057512B"/>
    <w:rsid w:val="00583430"/>
    <w:rsid w:val="005C0FEA"/>
    <w:rsid w:val="005D7852"/>
    <w:rsid w:val="005E7A50"/>
    <w:rsid w:val="005F5D30"/>
    <w:rsid w:val="00601D08"/>
    <w:rsid w:val="00610D29"/>
    <w:rsid w:val="00625004"/>
    <w:rsid w:val="00640761"/>
    <w:rsid w:val="00643D6B"/>
    <w:rsid w:val="00691297"/>
    <w:rsid w:val="00697297"/>
    <w:rsid w:val="006A0E96"/>
    <w:rsid w:val="006A17BE"/>
    <w:rsid w:val="006A234F"/>
    <w:rsid w:val="006B1EED"/>
    <w:rsid w:val="006B5A24"/>
    <w:rsid w:val="00711242"/>
    <w:rsid w:val="00727FE9"/>
    <w:rsid w:val="0077074C"/>
    <w:rsid w:val="0077190C"/>
    <w:rsid w:val="007C6C6B"/>
    <w:rsid w:val="00800DF5"/>
    <w:rsid w:val="008067E5"/>
    <w:rsid w:val="008165A8"/>
    <w:rsid w:val="00821815"/>
    <w:rsid w:val="00832ED8"/>
    <w:rsid w:val="00833FFA"/>
    <w:rsid w:val="0089234B"/>
    <w:rsid w:val="008A353E"/>
    <w:rsid w:val="008A78F7"/>
    <w:rsid w:val="008B75F3"/>
    <w:rsid w:val="008E734B"/>
    <w:rsid w:val="00951DF2"/>
    <w:rsid w:val="00965FB6"/>
    <w:rsid w:val="00977E28"/>
    <w:rsid w:val="00982C13"/>
    <w:rsid w:val="009C76EC"/>
    <w:rsid w:val="00A318C0"/>
    <w:rsid w:val="00A470C5"/>
    <w:rsid w:val="00A8284F"/>
    <w:rsid w:val="00AB383B"/>
    <w:rsid w:val="00AB4010"/>
    <w:rsid w:val="00AB455F"/>
    <w:rsid w:val="00AB46D9"/>
    <w:rsid w:val="00AC574B"/>
    <w:rsid w:val="00AD5388"/>
    <w:rsid w:val="00AF44B0"/>
    <w:rsid w:val="00AF5C97"/>
    <w:rsid w:val="00B00F20"/>
    <w:rsid w:val="00B1712C"/>
    <w:rsid w:val="00B50255"/>
    <w:rsid w:val="00B57B4E"/>
    <w:rsid w:val="00B84F0F"/>
    <w:rsid w:val="00B857A3"/>
    <w:rsid w:val="00B91653"/>
    <w:rsid w:val="00B91FB5"/>
    <w:rsid w:val="00B95F3D"/>
    <w:rsid w:val="00BB3A66"/>
    <w:rsid w:val="00C10EA1"/>
    <w:rsid w:val="00C46707"/>
    <w:rsid w:val="00C4681A"/>
    <w:rsid w:val="00C51C5D"/>
    <w:rsid w:val="00C66E2D"/>
    <w:rsid w:val="00C82697"/>
    <w:rsid w:val="00C944DE"/>
    <w:rsid w:val="00CB28EB"/>
    <w:rsid w:val="00CD3F3C"/>
    <w:rsid w:val="00CE3EFD"/>
    <w:rsid w:val="00CF08B7"/>
    <w:rsid w:val="00D35763"/>
    <w:rsid w:val="00D41548"/>
    <w:rsid w:val="00D71237"/>
    <w:rsid w:val="00D83F95"/>
    <w:rsid w:val="00D84DAE"/>
    <w:rsid w:val="00D85D9B"/>
    <w:rsid w:val="00DC088B"/>
    <w:rsid w:val="00DD20AB"/>
    <w:rsid w:val="00DE4AF0"/>
    <w:rsid w:val="00E14D32"/>
    <w:rsid w:val="00E54AC5"/>
    <w:rsid w:val="00E63F27"/>
    <w:rsid w:val="00EA0887"/>
    <w:rsid w:val="00EA66AB"/>
    <w:rsid w:val="00EB01C0"/>
    <w:rsid w:val="00EB092F"/>
    <w:rsid w:val="00ED0A3E"/>
    <w:rsid w:val="00EE495D"/>
    <w:rsid w:val="00EF208B"/>
    <w:rsid w:val="00F6368B"/>
    <w:rsid w:val="00F8168E"/>
    <w:rsid w:val="00FC1F01"/>
    <w:rsid w:val="00FD056A"/>
    <w:rsid w:val="00FD19D5"/>
    <w:rsid w:val="00FF5736"/>
    <w:rsid w:val="3EA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66214F-1DDA-439A-B407-78BF7B2D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212</cp:revision>
  <dcterms:created xsi:type="dcterms:W3CDTF">2017-05-18T03:13:00Z</dcterms:created>
  <dcterms:modified xsi:type="dcterms:W3CDTF">2017-05-18T11:29:00Z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